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F08E" w14:textId="3A260EC7" w:rsidR="00B6546D" w:rsidRPr="00AB7285" w:rsidRDefault="00AB7285" w:rsidP="00AB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6129722" wp14:editId="570C1E1C">
            <wp:simplePos x="0" y="0"/>
            <wp:positionH relativeFrom="column">
              <wp:posOffset>-5715</wp:posOffset>
            </wp:positionH>
            <wp:positionV relativeFrom="paragraph">
              <wp:posOffset>635</wp:posOffset>
            </wp:positionV>
            <wp:extent cx="882015" cy="8248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11" w:rsidRPr="00AB7285">
        <w:rPr>
          <w:rFonts w:ascii="Times New Roman" w:hAnsi="Times New Roman" w:cs="Times New Roman"/>
          <w:b/>
          <w:sz w:val="28"/>
          <w:szCs w:val="28"/>
        </w:rPr>
        <w:t>CRITERIOS DE EVALUACIÓN Y CALIFICACIÓN</w:t>
      </w:r>
    </w:p>
    <w:p w14:paraId="351C1FD3" w14:textId="40F9C393" w:rsidR="00B6546D" w:rsidRPr="00AB7285" w:rsidRDefault="0053615B" w:rsidP="00AB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5">
        <w:rPr>
          <w:rFonts w:ascii="Times New Roman" w:hAnsi="Times New Roman" w:cs="Times New Roman"/>
          <w:b/>
          <w:sz w:val="28"/>
          <w:szCs w:val="28"/>
        </w:rPr>
        <w:t>CURSO ACADÉMICO: 20</w:t>
      </w:r>
      <w:r w:rsidR="00AB7285" w:rsidRPr="00AB7285">
        <w:rPr>
          <w:rFonts w:ascii="Times New Roman" w:hAnsi="Times New Roman" w:cs="Times New Roman"/>
          <w:b/>
          <w:sz w:val="28"/>
          <w:szCs w:val="28"/>
        </w:rPr>
        <w:t>20/2021</w:t>
      </w:r>
    </w:p>
    <w:p w14:paraId="12FDA9E3" w14:textId="77777777" w:rsidR="00B6546D" w:rsidRPr="00AB7285" w:rsidRDefault="00B6546D" w:rsidP="00AB7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EF4BB" w14:textId="77777777" w:rsidR="00A52113" w:rsidRDefault="005A525C" w:rsidP="00AB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85">
        <w:rPr>
          <w:rFonts w:ascii="Times New Roman" w:hAnsi="Times New Roman" w:cs="Times New Roman"/>
          <w:b/>
          <w:sz w:val="24"/>
          <w:szCs w:val="24"/>
        </w:rPr>
        <w:t>PATRIMONIO ARTÍSTICO Y CULTURAL DE ANDALUCÍA</w:t>
      </w:r>
      <w:r w:rsidR="00FD21D2" w:rsidRPr="00AB7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B20D7" w14:textId="7C7D7D5B" w:rsidR="00B6546D" w:rsidRPr="00AB7285" w:rsidRDefault="00FD21D2" w:rsidP="00AB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85">
        <w:rPr>
          <w:rFonts w:ascii="Times New Roman" w:hAnsi="Times New Roman" w:cs="Times New Roman"/>
          <w:b/>
          <w:sz w:val="24"/>
          <w:szCs w:val="24"/>
        </w:rPr>
        <w:t>1º BACHILLERATO</w:t>
      </w:r>
    </w:p>
    <w:p w14:paraId="30D79480" w14:textId="77777777" w:rsidR="005D0E11" w:rsidRDefault="005D0E11" w:rsidP="00B6546D">
      <w:pPr>
        <w:rPr>
          <w:b/>
        </w:rPr>
      </w:pPr>
    </w:p>
    <w:p w14:paraId="5968B569" w14:textId="4B4AB492" w:rsidR="00B6546D" w:rsidRDefault="00AB7285" w:rsidP="00AB7285">
      <w:pPr>
        <w:jc w:val="both"/>
      </w:pPr>
      <w:r>
        <w:rPr>
          <w:b/>
        </w:rPr>
        <w:t>1.-</w:t>
      </w:r>
      <w:r w:rsidR="005D0E11">
        <w:rPr>
          <w:b/>
        </w:rPr>
        <w:t>CRITERIOS DE EVALUACIÓN COMUNES</w:t>
      </w:r>
    </w:p>
    <w:p w14:paraId="21045EDA" w14:textId="77777777" w:rsidR="005D0E11" w:rsidRDefault="005D0E11" w:rsidP="00AB7285">
      <w:pPr>
        <w:jc w:val="both"/>
      </w:pPr>
      <w:r>
        <w:t>a. Valorar que el alumno sitúe lo estudiado en el contexto histórico.</w:t>
      </w:r>
    </w:p>
    <w:p w14:paraId="3FB7A5A4" w14:textId="77777777" w:rsidR="005D0E11" w:rsidRDefault="005D0E11" w:rsidP="00AB7285">
      <w:pPr>
        <w:jc w:val="both"/>
      </w:pPr>
      <w:r>
        <w:t>b. Valorar que el alumno relacione diferentes fenómenos, hechos o conocimientos.</w:t>
      </w:r>
    </w:p>
    <w:p w14:paraId="035A5342" w14:textId="77777777" w:rsidR="005D0E11" w:rsidRDefault="005D0E11" w:rsidP="00AB7285">
      <w:pPr>
        <w:jc w:val="both"/>
      </w:pPr>
      <w:r>
        <w:t>c. Valorar que el alumno aplique lo aprendido a la vida cotidiana.</w:t>
      </w:r>
    </w:p>
    <w:p w14:paraId="3B38B3D0" w14:textId="77777777" w:rsidR="005D0E11" w:rsidRDefault="005D0E11" w:rsidP="00AB7285">
      <w:pPr>
        <w:jc w:val="both"/>
      </w:pPr>
      <w:r>
        <w:t>d. Valorar la utilización, por el alumno de las diferentes fuentes de información.</w:t>
      </w:r>
    </w:p>
    <w:p w14:paraId="09570C2E" w14:textId="77777777" w:rsidR="005D0E11" w:rsidRDefault="005D0E11" w:rsidP="00AB7285">
      <w:pPr>
        <w:jc w:val="both"/>
      </w:pPr>
      <w:r>
        <w:t>e. Valorar el interés del alumno por los acontecimientos mundiales.</w:t>
      </w:r>
    </w:p>
    <w:p w14:paraId="6B7AFD7A" w14:textId="77777777" w:rsidR="005D0E11" w:rsidRDefault="005D0E11" w:rsidP="00AB7285">
      <w:pPr>
        <w:jc w:val="both"/>
      </w:pPr>
      <w:r>
        <w:t>f. Valorar la actitud respetuosa del alumno con todos los miembros de la comunidad educativa.</w:t>
      </w:r>
    </w:p>
    <w:p w14:paraId="685B1712" w14:textId="77777777" w:rsidR="005D0E11" w:rsidRDefault="005D0E11" w:rsidP="00AB7285">
      <w:pPr>
        <w:jc w:val="both"/>
      </w:pPr>
      <w:r>
        <w:t>g. Valorar la actitud positiva en clase del alumnado: atención, interés, participación, corrección.</w:t>
      </w:r>
    </w:p>
    <w:p w14:paraId="09910128" w14:textId="77777777" w:rsidR="005D0E11" w:rsidRDefault="005D0E11" w:rsidP="00AB7285">
      <w:pPr>
        <w:jc w:val="both"/>
      </w:pPr>
      <w:r>
        <w:t>h. Valorar la realización, de forma habitual, de ejercicios y trabajos encargados por el profesor de cada materia.</w:t>
      </w:r>
    </w:p>
    <w:p w14:paraId="1AE6196D" w14:textId="77777777" w:rsidR="005D0E11" w:rsidRDefault="005D0E11" w:rsidP="00AB7285">
      <w:pPr>
        <w:jc w:val="both"/>
      </w:pPr>
      <w:r>
        <w:t>i. Valorar el dominio básico de las destrezas instrumentales asociadas a la comunicación: comprensión y expresión oral y escrita.</w:t>
      </w:r>
    </w:p>
    <w:p w14:paraId="086A1F6D" w14:textId="77777777" w:rsidR="005D0E11" w:rsidRDefault="005D0E11" w:rsidP="00AB7285">
      <w:pPr>
        <w:jc w:val="both"/>
      </w:pPr>
      <w:r>
        <w:t>j. Valorar el dominio básico de las destrezas instrumentales asociadas a la lógica matemática y al dominio de las operaciones aritméticas.</w:t>
      </w:r>
    </w:p>
    <w:p w14:paraId="6A444E3E" w14:textId="77777777" w:rsidR="005D0E11" w:rsidRDefault="005D0E11" w:rsidP="00AB7285">
      <w:pPr>
        <w:jc w:val="both"/>
      </w:pPr>
      <w:r>
        <w:t>k. Valorar el dominio básico de las técnicas de estudio propias de cada materia.</w:t>
      </w:r>
    </w:p>
    <w:p w14:paraId="597AA2D3" w14:textId="77777777" w:rsidR="005D0E11" w:rsidRDefault="005D0E11" w:rsidP="00AB7285">
      <w:pPr>
        <w:jc w:val="both"/>
      </w:pPr>
      <w:r>
        <w:t>l. Valorar la madurez intelectual suficiente que le permita continuar estudios posteriores.</w:t>
      </w:r>
    </w:p>
    <w:p w14:paraId="50C54D9F" w14:textId="77777777" w:rsidR="005D0E11" w:rsidRDefault="005D0E11" w:rsidP="00AB7285">
      <w:pPr>
        <w:jc w:val="both"/>
      </w:pPr>
      <w:r>
        <w:t>m. Valorar las conexiones que el alumno realice entre diferentes materias.</w:t>
      </w:r>
    </w:p>
    <w:p w14:paraId="3C3FA5DA" w14:textId="77777777" w:rsidR="00B6546D" w:rsidRDefault="005D0E11" w:rsidP="00AB7285">
      <w:pPr>
        <w:jc w:val="both"/>
      </w:pPr>
      <w:r>
        <w:t>n. Valorar la curiosidad y el interés del alumno por aprender.</w:t>
      </w:r>
    </w:p>
    <w:p w14:paraId="70CA74E8" w14:textId="77777777" w:rsidR="00B6546D" w:rsidRDefault="00B6546D" w:rsidP="00AB7285">
      <w:pPr>
        <w:jc w:val="both"/>
      </w:pPr>
    </w:p>
    <w:p w14:paraId="21F3EAE2" w14:textId="5AC29C1B" w:rsidR="00B6546D" w:rsidRPr="00B6546D" w:rsidRDefault="00AB7285" w:rsidP="00AB7285">
      <w:pPr>
        <w:jc w:val="both"/>
        <w:rPr>
          <w:b/>
        </w:rPr>
      </w:pPr>
      <w:r>
        <w:rPr>
          <w:b/>
        </w:rPr>
        <w:t>2.-</w:t>
      </w:r>
      <w:r w:rsidR="00B6546D" w:rsidRPr="00B6546D">
        <w:rPr>
          <w:b/>
        </w:rPr>
        <w:t>CRITERIOS DE EVALUACIÓN</w:t>
      </w:r>
      <w:r w:rsidR="008C1343">
        <w:rPr>
          <w:b/>
        </w:rPr>
        <w:t xml:space="preserve"> Y ESTÁNDARES DE EVALUACIÓN ASOCIADOS</w:t>
      </w:r>
    </w:p>
    <w:p w14:paraId="2586AAA8" w14:textId="77777777" w:rsidR="00D40D08" w:rsidRDefault="00D40D08" w:rsidP="00AB7285">
      <w:pPr>
        <w:jc w:val="both"/>
        <w:rPr>
          <w:b/>
        </w:rPr>
      </w:pPr>
    </w:p>
    <w:p w14:paraId="3A4DBE9B" w14:textId="77777777" w:rsidR="0081473D" w:rsidRDefault="0081473D" w:rsidP="00AB7285">
      <w:pPr>
        <w:jc w:val="both"/>
      </w:pPr>
      <w:r w:rsidRPr="0081473D">
        <w:rPr>
          <w:b/>
        </w:rPr>
        <w:t>Bloque 1. Concepto de Patrimonio</w:t>
      </w:r>
      <w:r w:rsidRPr="0081473D">
        <w:t xml:space="preserve"> </w:t>
      </w:r>
    </w:p>
    <w:p w14:paraId="53961666" w14:textId="77777777" w:rsidR="0081473D" w:rsidRDefault="0081473D" w:rsidP="00AB7285">
      <w:pPr>
        <w:jc w:val="both"/>
      </w:pPr>
      <w:r>
        <w:t>1</w:t>
      </w:r>
      <w:r w:rsidRPr="0081473D">
        <w:rPr>
          <w:u w:val="single"/>
        </w:rPr>
        <w:t>. Distinguir los distintos tipos Patrimonio y de Bienes Patrimoniales analizando y explicando algunos ejemplos más significativos</w:t>
      </w:r>
      <w:r>
        <w:t xml:space="preserve">. </w:t>
      </w:r>
      <w:r w:rsidR="00960B6C">
        <w:t>CSC, CEC</w:t>
      </w:r>
    </w:p>
    <w:p w14:paraId="3FE63BF1" w14:textId="77777777" w:rsidR="00960B6C" w:rsidRDefault="00960B6C" w:rsidP="00AB7285">
      <w:pPr>
        <w:jc w:val="both"/>
      </w:pPr>
      <w:r>
        <w:t xml:space="preserve">1.1. </w:t>
      </w:r>
      <w:r w:rsidRPr="00960B6C">
        <w:t xml:space="preserve">Distingue los distintos tipos Patrimonio y de Bienes Patrimoniales </w:t>
      </w:r>
    </w:p>
    <w:p w14:paraId="7E96742C" w14:textId="77777777" w:rsidR="00960B6C" w:rsidRDefault="00960B6C" w:rsidP="00AB7285">
      <w:pPr>
        <w:jc w:val="both"/>
      </w:pPr>
      <w:r w:rsidRPr="00960B6C">
        <w:t xml:space="preserve">2. </w:t>
      </w:r>
      <w:r>
        <w:t>1. A</w:t>
      </w:r>
      <w:r w:rsidRPr="00960B6C">
        <w:t>naliza y explica algunos ejempl</w:t>
      </w:r>
      <w:r>
        <w:t xml:space="preserve">os más significativos. </w:t>
      </w:r>
    </w:p>
    <w:p w14:paraId="6CF3C434" w14:textId="77777777" w:rsidR="0081473D" w:rsidRDefault="0081473D" w:rsidP="00AB7285">
      <w:pPr>
        <w:tabs>
          <w:tab w:val="left" w:pos="3195"/>
        </w:tabs>
        <w:jc w:val="both"/>
      </w:pPr>
      <w:r>
        <w:t xml:space="preserve"> </w:t>
      </w:r>
      <w:r>
        <w:tab/>
      </w:r>
    </w:p>
    <w:p w14:paraId="5EBAE16B" w14:textId="77777777" w:rsidR="0081473D" w:rsidRDefault="0081473D" w:rsidP="00AB7285">
      <w:pPr>
        <w:jc w:val="both"/>
      </w:pPr>
      <w:r w:rsidRPr="0081473D">
        <w:rPr>
          <w:b/>
        </w:rPr>
        <w:t>Bloque 2. Culturas históricas de Andalucía</w:t>
      </w:r>
      <w:r>
        <w:t xml:space="preserve">. </w:t>
      </w:r>
    </w:p>
    <w:p w14:paraId="4266C0AE" w14:textId="77777777" w:rsidR="0081473D" w:rsidRDefault="0081473D" w:rsidP="00AB7285">
      <w:pPr>
        <w:jc w:val="both"/>
      </w:pPr>
      <w:r>
        <w:t xml:space="preserve">1. </w:t>
      </w:r>
      <w:r w:rsidRPr="00F609D9">
        <w:rPr>
          <w:u w:val="single"/>
        </w:rPr>
        <w:t>Analizar los grandes conjuntos monumentales y las principales manifestaciones artísticas de Andalucía identificando las características más destacadas que permiten su clasificación en un determinado estilo artístico</w:t>
      </w:r>
      <w:r>
        <w:t xml:space="preserve">. </w:t>
      </w:r>
      <w:r w:rsidR="00960B6C">
        <w:t>CEC</w:t>
      </w:r>
    </w:p>
    <w:p w14:paraId="7AFAA1E2" w14:textId="77777777" w:rsidR="0081473D" w:rsidRDefault="0081473D" w:rsidP="00AB7285">
      <w:pPr>
        <w:jc w:val="both"/>
      </w:pPr>
      <w:r>
        <w:t xml:space="preserve">2. </w:t>
      </w:r>
      <w:r w:rsidRPr="00F609D9">
        <w:rPr>
          <w:u w:val="single"/>
        </w:rPr>
        <w:t>Valorar la diversidad de corrientes o modelos estéticos que pueden desarrollarse en una misma época</w:t>
      </w:r>
      <w:r>
        <w:t>.</w:t>
      </w:r>
      <w:r w:rsidR="00960B6C">
        <w:t xml:space="preserve"> CEC</w:t>
      </w:r>
    </w:p>
    <w:p w14:paraId="7C2150A9" w14:textId="77777777" w:rsidR="0081473D" w:rsidRDefault="0081473D" w:rsidP="00AB7285">
      <w:pPr>
        <w:jc w:val="both"/>
      </w:pPr>
      <w:r>
        <w:t xml:space="preserve">3. </w:t>
      </w:r>
      <w:r w:rsidRPr="00F609D9">
        <w:rPr>
          <w:u w:val="single"/>
        </w:rPr>
        <w:t>Situar en el espacio y en el tiempo las principales manifestaciones artísticas andaluzas y relacionarlas con el contexto en el que se desarrollan</w:t>
      </w:r>
      <w:r>
        <w:t>.</w:t>
      </w:r>
      <w:r w:rsidR="00960B6C">
        <w:t xml:space="preserve"> CSC, CEC</w:t>
      </w:r>
    </w:p>
    <w:p w14:paraId="25206373" w14:textId="77777777" w:rsidR="0081473D" w:rsidRDefault="0081473D" w:rsidP="00AB7285">
      <w:pPr>
        <w:jc w:val="both"/>
      </w:pPr>
      <w:r>
        <w:t xml:space="preserve">4. </w:t>
      </w:r>
      <w:r w:rsidRPr="00F609D9">
        <w:rPr>
          <w:u w:val="single"/>
        </w:rPr>
        <w:t>Tomar decisiones de desarrollo del trabajo individual, grupal o colaborativo para conseguir producciones de calidad</w:t>
      </w:r>
      <w:r>
        <w:t xml:space="preserve">. </w:t>
      </w:r>
      <w:r w:rsidR="00960B6C">
        <w:t>CAA, SIEP</w:t>
      </w:r>
    </w:p>
    <w:p w14:paraId="6693F696" w14:textId="77777777" w:rsidR="0081473D" w:rsidRDefault="0081473D" w:rsidP="00AB7285">
      <w:pPr>
        <w:jc w:val="both"/>
      </w:pPr>
      <w:r>
        <w:t xml:space="preserve">5. </w:t>
      </w:r>
      <w:r w:rsidRPr="00F609D9">
        <w:rPr>
          <w:u w:val="single"/>
        </w:rPr>
        <w:t>Utilizar la terminología específica del arte y del estudio del patrimonio en las exposiciones orales y escritas</w:t>
      </w:r>
      <w:r>
        <w:t>.</w:t>
      </w:r>
      <w:r w:rsidR="00960B6C">
        <w:t xml:space="preserve"> CEC</w:t>
      </w:r>
    </w:p>
    <w:p w14:paraId="5567C117" w14:textId="77777777" w:rsidR="0081473D" w:rsidRDefault="0081473D" w:rsidP="00AB7285">
      <w:pPr>
        <w:jc w:val="both"/>
      </w:pPr>
      <w:r>
        <w:t xml:space="preserve">6. </w:t>
      </w:r>
      <w:r w:rsidRPr="00F609D9">
        <w:rPr>
          <w:u w:val="single"/>
        </w:rPr>
        <w:t>Realizar actividades de explicación y difusión del patrimonio</w:t>
      </w:r>
      <w:r>
        <w:t xml:space="preserve">. </w:t>
      </w:r>
      <w:r w:rsidR="00960B6C">
        <w:t>CL, CD, SIEP</w:t>
      </w:r>
    </w:p>
    <w:p w14:paraId="08677F14" w14:textId="77777777" w:rsidR="0081473D" w:rsidRDefault="0081473D" w:rsidP="00AB7285">
      <w:pPr>
        <w:jc w:val="both"/>
      </w:pPr>
    </w:p>
    <w:p w14:paraId="0582CF14" w14:textId="77777777" w:rsidR="00F609D9" w:rsidRDefault="00F609D9" w:rsidP="00AB7285">
      <w:pPr>
        <w:jc w:val="both"/>
      </w:pPr>
      <w:r>
        <w:rPr>
          <w:b/>
        </w:rPr>
        <w:t>Bloque 3: P</w:t>
      </w:r>
      <w:r w:rsidRPr="00F609D9">
        <w:rPr>
          <w:b/>
        </w:rPr>
        <w:t>atrimonio cultural andaluz</w:t>
      </w:r>
      <w:r>
        <w:t xml:space="preserve"> </w:t>
      </w:r>
      <w:r w:rsidR="0081473D">
        <w:t xml:space="preserve"> </w:t>
      </w:r>
    </w:p>
    <w:p w14:paraId="064ED736" w14:textId="77777777" w:rsidR="00F609D9" w:rsidRDefault="0081473D" w:rsidP="00AB7285">
      <w:pPr>
        <w:jc w:val="both"/>
      </w:pPr>
      <w:r>
        <w:t xml:space="preserve">1. </w:t>
      </w:r>
      <w:r w:rsidRPr="00F609D9">
        <w:rPr>
          <w:u w:val="single"/>
        </w:rPr>
        <w:t xml:space="preserve">Analizar los grandes conjuntos monumentales y las principales manifestaciones artísticas de Andalucía identificando las características más destacadas que permiten su clasificación en un determinado estilo </w:t>
      </w:r>
      <w:proofErr w:type="spellStart"/>
      <w:r w:rsidRPr="00F609D9">
        <w:rPr>
          <w:u w:val="single"/>
        </w:rPr>
        <w:t>artístico</w:t>
      </w:r>
      <w:r w:rsidR="00F609D9">
        <w:t>.</w:t>
      </w:r>
      <w:r w:rsidR="00960B6C">
        <w:t>CEC</w:t>
      </w:r>
      <w:proofErr w:type="spellEnd"/>
    </w:p>
    <w:p w14:paraId="19A2D4CA" w14:textId="77777777" w:rsidR="00F609D9" w:rsidRDefault="0081473D" w:rsidP="00AB7285">
      <w:pPr>
        <w:jc w:val="both"/>
      </w:pPr>
      <w:r>
        <w:t xml:space="preserve">2. </w:t>
      </w:r>
      <w:r w:rsidRPr="00F609D9">
        <w:rPr>
          <w:u w:val="single"/>
        </w:rPr>
        <w:t>Valorar la diversidad de corrientes o modelos estéticos que pueden desarrollarse en una misma época</w:t>
      </w:r>
      <w:r w:rsidR="00F609D9">
        <w:t xml:space="preserve">. </w:t>
      </w:r>
      <w:r w:rsidR="00960B6C">
        <w:t>CEC</w:t>
      </w:r>
    </w:p>
    <w:p w14:paraId="16C9F645" w14:textId="77777777" w:rsidR="00F609D9" w:rsidRDefault="0081473D" w:rsidP="00AB7285">
      <w:pPr>
        <w:jc w:val="both"/>
      </w:pPr>
      <w:r>
        <w:t xml:space="preserve">3. </w:t>
      </w:r>
      <w:r w:rsidRPr="00F609D9">
        <w:rPr>
          <w:u w:val="single"/>
        </w:rPr>
        <w:t>Situar en el espacio y en el tiempo las principales manifestaciones artísticas andaluzas y relacionarlas con el contexto en el que se desarrollan</w:t>
      </w:r>
      <w:r w:rsidR="00F609D9">
        <w:t>.</w:t>
      </w:r>
      <w:r w:rsidR="00960B6C">
        <w:t xml:space="preserve"> CSC, CEC</w:t>
      </w:r>
      <w:r w:rsidR="00F609D9">
        <w:t xml:space="preserve"> </w:t>
      </w:r>
    </w:p>
    <w:p w14:paraId="5CF960F9" w14:textId="77777777" w:rsidR="00F609D9" w:rsidRDefault="0081473D" w:rsidP="00AB7285">
      <w:pPr>
        <w:jc w:val="both"/>
      </w:pPr>
      <w:r>
        <w:lastRenderedPageBreak/>
        <w:t xml:space="preserve">4. </w:t>
      </w:r>
      <w:r w:rsidRPr="00F609D9">
        <w:rPr>
          <w:u w:val="single"/>
        </w:rPr>
        <w:t>Tomar decisiones de desarrollo del trabajo individual, grupal o colaborativo para conseguir producciones de calidad</w:t>
      </w:r>
      <w:r w:rsidR="00F609D9">
        <w:t>.</w:t>
      </w:r>
      <w:r>
        <w:t xml:space="preserve"> </w:t>
      </w:r>
      <w:proofErr w:type="gramStart"/>
      <w:r w:rsidR="00960B6C">
        <w:t>CAA,SIEP</w:t>
      </w:r>
      <w:proofErr w:type="gramEnd"/>
    </w:p>
    <w:p w14:paraId="660A1B3A" w14:textId="77777777" w:rsidR="00F609D9" w:rsidRDefault="0081473D" w:rsidP="00AB7285">
      <w:pPr>
        <w:jc w:val="both"/>
      </w:pPr>
      <w:r>
        <w:t xml:space="preserve">5. </w:t>
      </w:r>
      <w:r w:rsidRPr="00F609D9">
        <w:rPr>
          <w:u w:val="single"/>
        </w:rPr>
        <w:t>Utilizar la terminología específica del arte y del estudio del patrimonio en las exposiciones orales y escritas</w:t>
      </w:r>
      <w:r w:rsidR="00F609D9">
        <w:t xml:space="preserve">. </w:t>
      </w:r>
      <w:r w:rsidR="00960B6C">
        <w:t>CEC</w:t>
      </w:r>
    </w:p>
    <w:p w14:paraId="2CC37A0E" w14:textId="77777777" w:rsidR="00F609D9" w:rsidRDefault="0081473D" w:rsidP="00AB7285">
      <w:pPr>
        <w:jc w:val="both"/>
      </w:pPr>
      <w:r>
        <w:t xml:space="preserve">6. </w:t>
      </w:r>
      <w:r w:rsidRPr="00F609D9">
        <w:rPr>
          <w:u w:val="single"/>
        </w:rPr>
        <w:t>Realizar actividades de explicación y difusión del patrimonio</w:t>
      </w:r>
      <w:r>
        <w:t>.</w:t>
      </w:r>
      <w:r w:rsidR="00960B6C">
        <w:t xml:space="preserve"> CL, CD, SIEP</w:t>
      </w:r>
    </w:p>
    <w:p w14:paraId="622E39D5" w14:textId="77777777" w:rsidR="00F609D9" w:rsidRDefault="00F609D9" w:rsidP="00AB7285">
      <w:pPr>
        <w:jc w:val="both"/>
      </w:pPr>
    </w:p>
    <w:p w14:paraId="226D9CE9" w14:textId="77777777" w:rsidR="00F609D9" w:rsidRDefault="00F609D9" w:rsidP="00AB7285">
      <w:pPr>
        <w:jc w:val="both"/>
      </w:pPr>
      <w:r>
        <w:rPr>
          <w:b/>
        </w:rPr>
        <w:t>Bloque 4: P</w:t>
      </w:r>
      <w:r w:rsidRPr="00F609D9">
        <w:rPr>
          <w:b/>
        </w:rPr>
        <w:t>rotección y fomento del patrimonio</w:t>
      </w:r>
      <w:r>
        <w:t xml:space="preserve"> </w:t>
      </w:r>
    </w:p>
    <w:p w14:paraId="62296C23" w14:textId="77777777" w:rsidR="00F609D9" w:rsidRDefault="0081473D" w:rsidP="00AB7285">
      <w:pPr>
        <w:jc w:val="both"/>
      </w:pPr>
      <w:r>
        <w:t xml:space="preserve">1. </w:t>
      </w:r>
      <w:r w:rsidRPr="00F609D9">
        <w:rPr>
          <w:u w:val="single"/>
        </w:rPr>
        <w:t>Conocer la legislación e</w:t>
      </w:r>
      <w:r w:rsidR="00F609D9" w:rsidRPr="00F609D9">
        <w:rPr>
          <w:u w:val="single"/>
        </w:rPr>
        <w:t xml:space="preserve">specífica sobre </w:t>
      </w:r>
      <w:proofErr w:type="spellStart"/>
      <w:r w:rsidR="00F609D9" w:rsidRPr="00F609D9">
        <w:rPr>
          <w:u w:val="single"/>
        </w:rPr>
        <w:t>Patrimonio</w:t>
      </w:r>
      <w:r w:rsidR="00F609D9">
        <w:t>.</w:t>
      </w:r>
      <w:r w:rsidR="00960B6C">
        <w:t>CSC</w:t>
      </w:r>
      <w:proofErr w:type="spellEnd"/>
    </w:p>
    <w:p w14:paraId="6A265E38" w14:textId="77777777" w:rsidR="00F609D9" w:rsidRDefault="0081473D" w:rsidP="00AB7285">
      <w:pPr>
        <w:jc w:val="both"/>
      </w:pPr>
      <w:r>
        <w:t xml:space="preserve">2. </w:t>
      </w:r>
      <w:r w:rsidRPr="00F609D9">
        <w:rPr>
          <w:u w:val="single"/>
        </w:rPr>
        <w:t>Valorar la conservación y el fomento de los bienes patrimoniales y dif</w:t>
      </w:r>
      <w:r w:rsidR="00F609D9" w:rsidRPr="00F609D9">
        <w:rPr>
          <w:u w:val="single"/>
        </w:rPr>
        <w:t>undir su importancia</w:t>
      </w:r>
      <w:r w:rsidR="00F609D9">
        <w:t xml:space="preserve">. </w:t>
      </w:r>
      <w:r w:rsidR="00960B6C">
        <w:t>CSC, CEC</w:t>
      </w:r>
    </w:p>
    <w:p w14:paraId="5CF96C93" w14:textId="77777777" w:rsidR="00F609D9" w:rsidRDefault="0081473D" w:rsidP="00AB7285">
      <w:pPr>
        <w:jc w:val="both"/>
      </w:pPr>
      <w:r>
        <w:t xml:space="preserve">3. </w:t>
      </w:r>
      <w:r w:rsidRPr="00F609D9">
        <w:rPr>
          <w:u w:val="single"/>
        </w:rPr>
        <w:t>Analizar el grado de deterioro de alguno de los bienes valorando críticamente las causas que han determinado su estado en la actualidad y aportando posib</w:t>
      </w:r>
      <w:r w:rsidR="00F609D9" w:rsidRPr="00F609D9">
        <w:rPr>
          <w:u w:val="single"/>
        </w:rPr>
        <w:t>les soluciones.</w:t>
      </w:r>
      <w:r w:rsidR="00F609D9">
        <w:t xml:space="preserve"> </w:t>
      </w:r>
      <w:r w:rsidR="00960B6C">
        <w:t xml:space="preserve"> CSC, SIEP, CEC</w:t>
      </w:r>
    </w:p>
    <w:p w14:paraId="67C72242" w14:textId="77777777" w:rsidR="00D40D08" w:rsidRPr="00960B6C" w:rsidRDefault="0081473D" w:rsidP="00AB7285">
      <w:pPr>
        <w:jc w:val="both"/>
      </w:pPr>
      <w:r>
        <w:t xml:space="preserve">4. </w:t>
      </w:r>
      <w:r w:rsidRPr="00F609D9">
        <w:rPr>
          <w:u w:val="single"/>
        </w:rPr>
        <w:t>Realizar actividades de explicación y difusi</w:t>
      </w:r>
      <w:r w:rsidR="00F609D9">
        <w:rPr>
          <w:u w:val="single"/>
        </w:rPr>
        <w:t xml:space="preserve">ón del patrimonio. </w:t>
      </w:r>
      <w:r w:rsidR="00960B6C">
        <w:rPr>
          <w:u w:val="single"/>
        </w:rPr>
        <w:t xml:space="preserve"> </w:t>
      </w:r>
      <w:r w:rsidR="00960B6C">
        <w:t>CL, CD, SIEP</w:t>
      </w:r>
    </w:p>
    <w:p w14:paraId="5D7A3C87" w14:textId="77777777" w:rsidR="00F609D9" w:rsidRPr="0002475C" w:rsidRDefault="00F609D9" w:rsidP="00AB7285">
      <w:pPr>
        <w:tabs>
          <w:tab w:val="left" w:pos="2895"/>
        </w:tabs>
        <w:jc w:val="both"/>
      </w:pPr>
      <w:r>
        <w:tab/>
      </w:r>
    </w:p>
    <w:p w14:paraId="3570FF3B" w14:textId="409FA752" w:rsidR="00B6546D" w:rsidRPr="007C08A8" w:rsidRDefault="00AB7285" w:rsidP="00AB7285">
      <w:pPr>
        <w:tabs>
          <w:tab w:val="left" w:pos="3265"/>
        </w:tabs>
        <w:jc w:val="both"/>
      </w:pPr>
      <w:r>
        <w:rPr>
          <w:rFonts w:eastAsia="Times New Roman" w:cstheme="minorHAnsi"/>
          <w:b/>
        </w:rPr>
        <w:t>3.-</w:t>
      </w:r>
      <w:r w:rsidR="00B6546D" w:rsidRPr="00B6546D">
        <w:rPr>
          <w:rFonts w:eastAsia="Times New Roman" w:cstheme="minorHAnsi"/>
          <w:b/>
        </w:rPr>
        <w:t>CRITERIOS DE CALIFICACIÓN</w:t>
      </w:r>
      <w:r>
        <w:rPr>
          <w:rFonts w:eastAsia="Times New Roman" w:cstheme="minorHAnsi"/>
          <w:b/>
        </w:rPr>
        <w:t xml:space="preserve"> E INSTRUMENTOS DE EVALUACIÓN</w:t>
      </w:r>
    </w:p>
    <w:p w14:paraId="4AFC3B65" w14:textId="77777777" w:rsidR="00D23462" w:rsidRPr="0018714E" w:rsidRDefault="00D23462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proced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4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3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y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it</w:t>
      </w:r>
      <w:r w:rsidRPr="0018714E">
        <w:rPr>
          <w:rFonts w:eastAsia="Times New Roman" w:cstheme="minorHAnsi"/>
          <w:lang w:eastAsia="es-ES"/>
        </w:rPr>
        <w:t>er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4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3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son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ru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os para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lang w:eastAsia="es-ES"/>
        </w:rPr>
        <w:t>ar</w:t>
      </w:r>
      <w:r w:rsidRPr="0018714E">
        <w:rPr>
          <w:rFonts w:eastAsia="Times New Roman" w:cstheme="minorHAnsi"/>
          <w:spacing w:val="5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lang w:eastAsia="es-ES"/>
        </w:rPr>
        <w:t>ado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grado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adqu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5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ob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-1"/>
          <w:lang w:eastAsia="es-ES"/>
        </w:rPr>
        <w:t>ti</w:t>
      </w:r>
      <w:r w:rsidRPr="0018714E">
        <w:rPr>
          <w:rFonts w:eastAsia="Times New Roman" w:cstheme="minorHAnsi"/>
          <w:lang w:eastAsia="es-ES"/>
        </w:rPr>
        <w:t>vos</w:t>
      </w:r>
      <w:r w:rsidRPr="0018714E">
        <w:rPr>
          <w:rFonts w:eastAsia="Times New Roman" w:cstheme="minorHAnsi"/>
          <w:spacing w:val="54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y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dos </w:t>
      </w:r>
      <w:proofErr w:type="gramStart"/>
      <w:r w:rsidRPr="0018714E">
        <w:rPr>
          <w:rFonts w:eastAsia="Times New Roman" w:cstheme="minorHAnsi"/>
          <w:lang w:eastAsia="es-ES"/>
        </w:rPr>
        <w:t xml:space="preserve">reseñados </w:t>
      </w:r>
      <w:r w:rsidRPr="0018714E">
        <w:rPr>
          <w:rFonts w:eastAsia="Times New Roman" w:cstheme="minorHAnsi"/>
          <w:spacing w:val="2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proofErr w:type="gramEnd"/>
      <w:r w:rsidRPr="0018714E">
        <w:rPr>
          <w:rFonts w:eastAsia="Times New Roman" w:cstheme="minorHAnsi"/>
          <w:lang w:eastAsia="es-ES"/>
        </w:rPr>
        <w:t xml:space="preserve"> </w:t>
      </w:r>
      <w:r w:rsidRPr="0018714E">
        <w:rPr>
          <w:rFonts w:eastAsia="Times New Roman" w:cstheme="minorHAnsi"/>
          <w:spacing w:val="2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a </w:t>
      </w:r>
      <w:r w:rsidRPr="0018714E">
        <w:rPr>
          <w:rFonts w:eastAsia="Times New Roman" w:cstheme="minorHAnsi"/>
          <w:spacing w:val="29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progra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ón. </w:t>
      </w:r>
      <w:r w:rsidRPr="0018714E">
        <w:rPr>
          <w:rFonts w:eastAsia="Times New Roman" w:cstheme="minorHAnsi"/>
          <w:spacing w:val="2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Igua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e </w:t>
      </w:r>
      <w:r w:rsidRPr="0018714E">
        <w:rPr>
          <w:rFonts w:eastAsia="Times New Roman" w:cstheme="minorHAnsi"/>
          <w:spacing w:val="29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serv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rán </w:t>
      </w:r>
      <w:r w:rsidRPr="0018714E">
        <w:rPr>
          <w:rFonts w:eastAsia="Times New Roman" w:cstheme="minorHAnsi"/>
          <w:spacing w:val="2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para </w:t>
      </w:r>
      <w:r w:rsidRPr="0018714E">
        <w:rPr>
          <w:rFonts w:eastAsia="Times New Roman" w:cstheme="minorHAnsi"/>
          <w:spacing w:val="29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ar </w:t>
      </w:r>
      <w:r w:rsidRPr="0018714E">
        <w:rPr>
          <w:rFonts w:eastAsia="Times New Roman" w:cstheme="minorHAnsi"/>
          <w:spacing w:val="30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el </w:t>
      </w:r>
      <w:r w:rsidRPr="0018714E">
        <w:rPr>
          <w:rFonts w:eastAsia="Times New Roman" w:cstheme="minorHAnsi"/>
          <w:spacing w:val="2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grado </w:t>
      </w:r>
      <w:r w:rsidRPr="0018714E">
        <w:rPr>
          <w:rFonts w:eastAsia="Times New Roman" w:cstheme="minorHAnsi"/>
          <w:spacing w:val="30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 af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an</w:t>
      </w:r>
      <w:r w:rsidRPr="0018714E">
        <w:rPr>
          <w:rFonts w:eastAsia="Times New Roman" w:cstheme="minorHAnsi"/>
          <w:spacing w:val="1"/>
          <w:lang w:eastAsia="es-ES"/>
        </w:rPr>
        <w:t>z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o 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as co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p</w:t>
      </w:r>
      <w:r w:rsidRPr="0018714E">
        <w:rPr>
          <w:rFonts w:eastAsia="Times New Roman" w:cstheme="minorHAnsi"/>
          <w:spacing w:val="1"/>
          <w:lang w:eastAsia="es-ES"/>
        </w:rPr>
        <w:t>e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enc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as que deber</w:t>
      </w:r>
      <w:r w:rsidRPr="0018714E">
        <w:rPr>
          <w:rFonts w:eastAsia="Times New Roman" w:cstheme="minorHAnsi"/>
          <w:spacing w:val="1"/>
          <w:lang w:eastAsia="es-ES"/>
        </w:rPr>
        <w:t>í</w:t>
      </w:r>
      <w:r w:rsidRPr="0018714E">
        <w:rPr>
          <w:rFonts w:eastAsia="Times New Roman" w:cstheme="minorHAnsi"/>
          <w:lang w:eastAsia="es-ES"/>
        </w:rPr>
        <w:t xml:space="preserve">an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ener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adqu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2"/>
          <w:lang w:eastAsia="es-ES"/>
        </w:rPr>
        <w:t>d</w:t>
      </w:r>
      <w:r w:rsidRPr="0018714E">
        <w:rPr>
          <w:rFonts w:eastAsia="Times New Roman" w:cstheme="minorHAnsi"/>
          <w:lang w:eastAsia="es-ES"/>
        </w:rPr>
        <w:t xml:space="preserve">as por </w:t>
      </w:r>
      <w:r w:rsidRPr="0018714E">
        <w:rPr>
          <w:rFonts w:eastAsia="Times New Roman" w:cstheme="minorHAnsi"/>
          <w:spacing w:val="-1"/>
          <w:lang w:eastAsia="es-ES"/>
        </w:rPr>
        <w:t>s</w:t>
      </w:r>
      <w:r w:rsidRPr="0018714E">
        <w:rPr>
          <w:rFonts w:eastAsia="Times New Roman" w:cstheme="minorHAnsi"/>
          <w:lang w:eastAsia="es-ES"/>
        </w:rPr>
        <w:t>us 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ud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os an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lang w:eastAsia="es-ES"/>
        </w:rPr>
        <w:t>es.</w:t>
      </w:r>
    </w:p>
    <w:p w14:paraId="497F7E0A" w14:textId="77777777" w:rsidR="00D23462" w:rsidRPr="0018714E" w:rsidRDefault="00D23462" w:rsidP="00AB7285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lang w:eastAsia="es-ES"/>
        </w:rPr>
      </w:pPr>
    </w:p>
    <w:p w14:paraId="3B131223" w14:textId="77777777" w:rsidR="00D23462" w:rsidRPr="0018714E" w:rsidRDefault="00D23462" w:rsidP="00AB7285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Para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-1"/>
          <w:lang w:eastAsia="es-ES"/>
        </w:rPr>
        <w:t>li</w:t>
      </w:r>
      <w:r w:rsidRPr="0018714E">
        <w:rPr>
          <w:rFonts w:eastAsia="Times New Roman" w:cstheme="minorHAnsi"/>
          <w:spacing w:val="2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car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progr</w:t>
      </w:r>
      <w:r w:rsidRPr="0018714E">
        <w:rPr>
          <w:rFonts w:eastAsia="Times New Roman" w:cstheme="minorHAnsi"/>
          <w:spacing w:val="-3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sos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apren</w:t>
      </w:r>
      <w:r w:rsidRPr="0018714E">
        <w:rPr>
          <w:rFonts w:eastAsia="Times New Roman" w:cstheme="minorHAnsi"/>
          <w:spacing w:val="2"/>
          <w:lang w:eastAsia="es-ES"/>
        </w:rPr>
        <w:t>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z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se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end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lang w:eastAsia="es-ES"/>
        </w:rPr>
        <w:t>án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cue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gu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es cues</w:t>
      </w:r>
      <w:r w:rsidRPr="0018714E">
        <w:rPr>
          <w:rFonts w:eastAsia="Times New Roman" w:cstheme="minorHAnsi"/>
          <w:spacing w:val="-1"/>
          <w:lang w:eastAsia="es-ES"/>
        </w:rPr>
        <w:t>ti</w:t>
      </w:r>
      <w:r w:rsidRPr="0018714E">
        <w:rPr>
          <w:rFonts w:eastAsia="Times New Roman" w:cstheme="minorHAnsi"/>
          <w:lang w:eastAsia="es-ES"/>
        </w:rPr>
        <w:t>ones:</w:t>
      </w:r>
    </w:p>
    <w:p w14:paraId="65AB8DA6" w14:textId="77777777" w:rsidR="00D23462" w:rsidRDefault="00D23462" w:rsidP="00AB7285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-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expres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oral y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escr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del 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nado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hora 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presen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ti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os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raba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será 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orada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pos</w:t>
      </w:r>
      <w:r w:rsidRPr="0018714E">
        <w:rPr>
          <w:rFonts w:eastAsia="Times New Roman" w:cstheme="minorHAnsi"/>
          <w:spacing w:val="-1"/>
          <w:lang w:eastAsia="es-ES"/>
        </w:rPr>
        <w:t>iti</w:t>
      </w:r>
      <w:r w:rsidRPr="0018714E">
        <w:rPr>
          <w:rFonts w:eastAsia="Times New Roman" w:cstheme="minorHAnsi"/>
          <w:lang w:eastAsia="es-ES"/>
        </w:rPr>
        <w:t>v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="0018714E">
        <w:rPr>
          <w:rFonts w:eastAsia="Times New Roman" w:cstheme="minorHAnsi"/>
          <w:lang w:eastAsia="es-ES"/>
        </w:rPr>
        <w:t>e.</w:t>
      </w:r>
    </w:p>
    <w:p w14:paraId="0165F758" w14:textId="77777777" w:rsidR="0018714E" w:rsidRPr="0018714E" w:rsidRDefault="0018714E" w:rsidP="00AB7285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-In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erés</w:t>
      </w:r>
      <w:r w:rsidRPr="0018714E">
        <w:rPr>
          <w:rFonts w:eastAsia="Times New Roman" w:cstheme="minorHAnsi"/>
          <w:spacing w:val="2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rado</w:t>
      </w:r>
      <w:r w:rsidRPr="0018714E">
        <w:rPr>
          <w:rFonts w:eastAsia="Times New Roman" w:cstheme="minorHAnsi"/>
          <w:spacing w:val="2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2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ase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hora</w:t>
      </w:r>
      <w:r w:rsidRPr="0018714E">
        <w:rPr>
          <w:rFonts w:eastAsia="Times New Roman" w:cstheme="minorHAnsi"/>
          <w:spacing w:val="19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búsqueda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nfor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s</w:t>
      </w:r>
      <w:r w:rsidRPr="0018714E">
        <w:rPr>
          <w:rFonts w:eastAsia="Times New Roman" w:cstheme="minorHAnsi"/>
          <w:lang w:eastAsia="es-ES"/>
        </w:rPr>
        <w:t>obre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</w:t>
      </w:r>
      <w:r w:rsidRPr="0018714E">
        <w:rPr>
          <w:rFonts w:eastAsia="Times New Roman" w:cstheme="minorHAnsi"/>
          <w:spacing w:val="2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</w:t>
      </w:r>
      <w:r w:rsidRPr="0018714E">
        <w:rPr>
          <w:rFonts w:eastAsia="Times New Roman" w:cstheme="minorHAnsi"/>
          <w:spacing w:val="2"/>
          <w:lang w:eastAsia="es-ES"/>
        </w:rPr>
        <w:t>b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o que se 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é 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evando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 cabo.</w:t>
      </w:r>
    </w:p>
    <w:p w14:paraId="3FCE9CDF" w14:textId="77777777" w:rsidR="0018714E" w:rsidRPr="0018714E" w:rsidRDefault="0018714E" w:rsidP="00AB7285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-</w:t>
      </w:r>
      <w:r w:rsidRPr="0018714E">
        <w:rPr>
          <w:rFonts w:eastAsia="Times New Roman" w:cstheme="minorHAnsi"/>
          <w:spacing w:val="-1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l n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2"/>
          <w:lang w:eastAsia="es-ES"/>
        </w:rPr>
        <w:t>v</w:t>
      </w:r>
      <w:r w:rsidRPr="0018714E">
        <w:rPr>
          <w:rFonts w:eastAsia="Times New Roman" w:cstheme="minorHAnsi"/>
          <w:lang w:eastAsia="es-ES"/>
        </w:rPr>
        <w:t>el 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adqu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dos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recog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dos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 progra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ón.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Para e</w:t>
      </w:r>
      <w:r w:rsidRPr="0018714E">
        <w:rPr>
          <w:rFonts w:eastAsia="Times New Roman" w:cstheme="minorHAnsi"/>
          <w:spacing w:val="-1"/>
          <w:lang w:eastAsia="es-ES"/>
        </w:rPr>
        <w:t>ll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 profesor se 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drá 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corr</w:t>
      </w:r>
      <w:r w:rsidRPr="0018714E">
        <w:rPr>
          <w:rFonts w:eastAsia="Times New Roman" w:cstheme="minorHAnsi"/>
          <w:spacing w:val="1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cc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 xml:space="preserve">os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rab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os rea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zados así</w:t>
      </w:r>
      <w:r w:rsidRPr="0018714E">
        <w:rPr>
          <w:rFonts w:eastAsia="Times New Roman" w:cstheme="minorHAnsi"/>
          <w:spacing w:val="-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presen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ón 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 xml:space="preserve">os </w:t>
      </w:r>
      <w:r w:rsidRPr="0018714E">
        <w:rPr>
          <w:rFonts w:eastAsia="Times New Roman" w:cstheme="minorHAnsi"/>
          <w:spacing w:val="-1"/>
          <w:lang w:eastAsia="es-ES"/>
        </w:rPr>
        <w:t>mi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os.</w:t>
      </w:r>
    </w:p>
    <w:p w14:paraId="7464EFCD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l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depa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gue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el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proce</w:t>
      </w:r>
      <w:r w:rsidRPr="0018714E">
        <w:rPr>
          <w:rFonts w:eastAsia="Times New Roman" w:cstheme="minorHAnsi"/>
          <w:spacing w:val="2"/>
          <w:lang w:eastAsia="es-ES"/>
        </w:rPr>
        <w:t>d</w:t>
      </w:r>
      <w:r w:rsidRPr="0018714E">
        <w:rPr>
          <w:rFonts w:eastAsia="Times New Roman" w:cstheme="minorHAnsi"/>
          <w:spacing w:val="-1"/>
          <w:lang w:eastAsia="es-ES"/>
        </w:rPr>
        <w:t>im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nua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según</w:t>
      </w:r>
      <w:r w:rsidRPr="0018714E">
        <w:rPr>
          <w:rFonts w:eastAsia="Times New Roman" w:cstheme="minorHAnsi"/>
          <w:spacing w:val="5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5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nor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va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egal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v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gen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e.</w:t>
      </w:r>
    </w:p>
    <w:p w14:paraId="5F507A24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Se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úa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consec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 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ob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-1"/>
          <w:lang w:eastAsia="es-ES"/>
        </w:rPr>
        <w:t>ti</w:t>
      </w:r>
      <w:r w:rsidRPr="0018714E">
        <w:rPr>
          <w:rFonts w:eastAsia="Times New Roman" w:cstheme="minorHAnsi"/>
          <w:lang w:eastAsia="es-ES"/>
        </w:rPr>
        <w:t>vos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y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as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spacing w:val="-1"/>
          <w:lang w:eastAsia="es-ES"/>
        </w:rPr>
        <w:t>il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 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dos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guran en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progra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ón.</w:t>
      </w:r>
    </w:p>
    <w:p w14:paraId="2D6A9BDC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ev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 con</w:t>
      </w:r>
      <w:r w:rsidRPr="0018714E">
        <w:rPr>
          <w:rFonts w:eastAsia="Times New Roman" w:cstheme="minorHAnsi"/>
          <w:spacing w:val="-1"/>
          <w:lang w:eastAsia="es-ES"/>
        </w:rPr>
        <w:t>ti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a se ap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cará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gu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1"/>
          <w:lang w:eastAsia="es-ES"/>
        </w:rPr>
        <w:t xml:space="preserve">  </w:t>
      </w:r>
      <w:r w:rsidRPr="0018714E">
        <w:rPr>
          <w:rFonts w:eastAsia="Times New Roman" w:cstheme="minorHAnsi"/>
          <w:lang w:eastAsia="es-ES"/>
        </w:rPr>
        <w:t>for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a:</w:t>
      </w:r>
    </w:p>
    <w:p w14:paraId="6DEA0629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3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 xml:space="preserve">o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2"/>
          <w:lang w:eastAsia="es-ES"/>
        </w:rPr>
        <w:t>rg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del</w:t>
      </w:r>
      <w:r w:rsidRPr="0018714E">
        <w:rPr>
          <w:rFonts w:eastAsia="Times New Roman" w:cstheme="minorHAnsi"/>
          <w:spacing w:val="-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curso habrá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res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ones par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es, una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ord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nar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y una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ex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raord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lang w:eastAsia="es-ES"/>
        </w:rPr>
        <w:t>ar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a,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ade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ás 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ev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.</w:t>
      </w:r>
    </w:p>
    <w:p w14:paraId="45FB386C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as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ones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parc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es co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rán,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 gener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, con el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nal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 cada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re.</w:t>
      </w:r>
    </w:p>
    <w:p w14:paraId="51B065DE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cada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parc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,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endrá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cue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rea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zado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por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 xml:space="preserve">nos </w:t>
      </w:r>
      <w:r w:rsidRPr="0018714E">
        <w:rPr>
          <w:rFonts w:eastAsia="Times New Roman" w:cstheme="minorHAnsi"/>
          <w:spacing w:val="-1"/>
          <w:lang w:eastAsia="es-ES"/>
        </w:rPr>
        <w:t>s</w:t>
      </w:r>
      <w:r w:rsidRPr="0018714E">
        <w:rPr>
          <w:rFonts w:eastAsia="Times New Roman" w:cstheme="minorHAnsi"/>
          <w:lang w:eastAsia="es-ES"/>
        </w:rPr>
        <w:t>ó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 ese per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odo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 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2"/>
          <w:lang w:eastAsia="es-ES"/>
        </w:rPr>
        <w:t>u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ón.</w:t>
      </w:r>
    </w:p>
    <w:p w14:paraId="7740DF4B" w14:textId="77777777" w:rsidR="0018714E" w:rsidRPr="0018714E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E</w:t>
      </w:r>
      <w:r w:rsidRPr="0018714E">
        <w:rPr>
          <w:rFonts w:eastAsia="Times New Roman" w:cstheme="minorHAnsi"/>
          <w:lang w:eastAsia="es-ES"/>
        </w:rPr>
        <w:t>n</w:t>
      </w:r>
      <w:r w:rsidRPr="0018714E">
        <w:rPr>
          <w:rFonts w:eastAsia="Times New Roman" w:cstheme="minorHAnsi"/>
          <w:spacing w:val="1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cada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per</w:t>
      </w:r>
      <w:r w:rsidRPr="0018714E">
        <w:rPr>
          <w:rFonts w:eastAsia="Times New Roman" w:cstheme="minorHAnsi"/>
          <w:spacing w:val="-1"/>
          <w:lang w:eastAsia="es-ES"/>
        </w:rPr>
        <w:t>í</w:t>
      </w:r>
      <w:r w:rsidRPr="0018714E">
        <w:rPr>
          <w:rFonts w:eastAsia="Times New Roman" w:cstheme="minorHAnsi"/>
          <w:lang w:eastAsia="es-ES"/>
        </w:rPr>
        <w:t>odo</w:t>
      </w:r>
      <w:r w:rsidRPr="0018714E">
        <w:rPr>
          <w:rFonts w:eastAsia="Times New Roman" w:cstheme="minorHAnsi"/>
          <w:spacing w:val="1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eva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1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"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observac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1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nuada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evo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18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del</w:t>
      </w:r>
      <w:r w:rsidRPr="0018714E">
        <w:rPr>
          <w:rFonts w:eastAsia="Times New Roman" w:cstheme="minorHAnsi"/>
          <w:spacing w:val="17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proceso 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aprend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z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cada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u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no"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será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lang w:eastAsia="es-ES"/>
        </w:rPr>
        <w:t>ada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h</w:t>
      </w:r>
      <w:r w:rsidRPr="0018714E">
        <w:rPr>
          <w:rFonts w:eastAsia="Times New Roman" w:cstheme="minorHAnsi"/>
          <w:spacing w:val="-3"/>
          <w:lang w:eastAsia="es-ES"/>
        </w:rPr>
        <w:t>a</w:t>
      </w:r>
      <w:r w:rsidRPr="0018714E">
        <w:rPr>
          <w:rFonts w:eastAsia="Times New Roman" w:cstheme="minorHAnsi"/>
          <w:lang w:eastAsia="es-ES"/>
        </w:rPr>
        <w:t>s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un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30%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 xml:space="preserve">de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no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spacing w:val="2"/>
          <w:lang w:eastAsia="es-ES"/>
        </w:rPr>
        <w:t>o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 xml:space="preserve">al </w:t>
      </w:r>
      <w:r w:rsidRPr="0018714E">
        <w:rPr>
          <w:rFonts w:eastAsia="Times New Roman" w:cstheme="minorHAnsi"/>
          <w:spacing w:val="-1"/>
          <w:lang w:eastAsia="es-ES"/>
        </w:rPr>
        <w:t>mi</w:t>
      </w:r>
      <w:r w:rsidRPr="0018714E">
        <w:rPr>
          <w:rFonts w:eastAsia="Times New Roman" w:cstheme="minorHAnsi"/>
          <w:lang w:eastAsia="es-ES"/>
        </w:rPr>
        <w:t>e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ras</w:t>
      </w:r>
      <w:r w:rsidRPr="0018714E">
        <w:rPr>
          <w:rFonts w:eastAsia="Times New Roman" w:cstheme="minorHAnsi"/>
          <w:spacing w:val="30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</w:t>
      </w:r>
      <w:r w:rsidRPr="0018714E">
        <w:rPr>
          <w:rFonts w:eastAsia="Times New Roman" w:cstheme="minorHAnsi"/>
          <w:spacing w:val="3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as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pruebas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</w:t>
      </w:r>
      <w:r w:rsidRPr="0018714E">
        <w:rPr>
          <w:rFonts w:eastAsia="Times New Roman" w:cstheme="minorHAnsi"/>
          <w:spacing w:val="29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</w:t>
      </w:r>
      <w:r w:rsidRPr="0018714E">
        <w:rPr>
          <w:rFonts w:eastAsia="Times New Roman" w:cstheme="minorHAnsi"/>
          <w:spacing w:val="3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rea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cen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serán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-1"/>
          <w:lang w:eastAsia="es-ES"/>
        </w:rPr>
        <w:t>li</w:t>
      </w:r>
      <w:r w:rsidRPr="0018714E">
        <w:rPr>
          <w:rFonts w:eastAsia="Times New Roman" w:cstheme="minorHAnsi"/>
          <w:spacing w:val="2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cadas,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g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oba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e,</w:t>
      </w:r>
      <w:r w:rsidRPr="0018714E">
        <w:rPr>
          <w:rFonts w:eastAsia="Times New Roman" w:cstheme="minorHAnsi"/>
          <w:spacing w:val="3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con</w:t>
      </w:r>
      <w:r w:rsidRPr="0018714E">
        <w:rPr>
          <w:rFonts w:eastAsia="Times New Roman" w:cstheme="minorHAnsi"/>
          <w:spacing w:val="30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has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3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un</w:t>
      </w:r>
      <w:r w:rsidR="00B555B0">
        <w:rPr>
          <w:rFonts w:eastAsia="Times New Roman" w:cstheme="minorHAnsi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70% 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no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g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ob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.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for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 ha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ll</w:t>
      </w:r>
      <w:r w:rsidRPr="0018714E">
        <w:rPr>
          <w:rFonts w:eastAsia="Times New Roman" w:cstheme="minorHAnsi"/>
          <w:lang w:eastAsia="es-ES"/>
        </w:rPr>
        <w:t>evarse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cabo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apre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y ap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 prác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ca de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 xml:space="preserve">os 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>n</w:t>
      </w:r>
      <w:r w:rsidRPr="0018714E">
        <w:rPr>
          <w:rFonts w:eastAsia="Times New Roman" w:cstheme="minorHAnsi"/>
          <w:lang w:eastAsia="es-ES"/>
        </w:rPr>
        <w:t>ados porcen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spacing w:val="1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es quedará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al</w:t>
      </w:r>
      <w:r w:rsidRPr="0018714E">
        <w:rPr>
          <w:rFonts w:eastAsia="Times New Roman" w:cstheme="minorHAnsi"/>
          <w:spacing w:val="-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it</w:t>
      </w:r>
      <w:r w:rsidRPr="0018714E">
        <w:rPr>
          <w:rFonts w:eastAsia="Times New Roman" w:cstheme="minorHAnsi"/>
          <w:lang w:eastAsia="es-ES"/>
        </w:rPr>
        <w:t>er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 cada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profeso</w:t>
      </w:r>
      <w:r w:rsidRPr="0018714E">
        <w:rPr>
          <w:rFonts w:eastAsia="Times New Roman" w:cstheme="minorHAnsi"/>
          <w:spacing w:val="-6"/>
          <w:lang w:eastAsia="es-ES"/>
        </w:rPr>
        <w:t>r</w:t>
      </w:r>
      <w:r w:rsidRPr="0018714E">
        <w:rPr>
          <w:rFonts w:eastAsia="Times New Roman" w:cstheme="minorHAnsi"/>
          <w:lang w:eastAsia="es-ES"/>
        </w:rPr>
        <w:t>.</w:t>
      </w:r>
    </w:p>
    <w:p w14:paraId="0EC344CC" w14:textId="77777777" w:rsidR="00B555B0" w:rsidRDefault="0018714E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</w:pP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ra</w:t>
      </w:r>
      <w:r w:rsidRPr="0018714E">
        <w:rPr>
          <w:rFonts w:eastAsia="Times New Roman" w:cstheme="minorHAnsi"/>
          <w:spacing w:val="2"/>
          <w:lang w:eastAsia="es-ES"/>
        </w:rPr>
        <w:t>b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1"/>
          <w:lang w:eastAsia="es-ES"/>
        </w:rPr>
        <w:t>j</w:t>
      </w:r>
      <w:r w:rsidRPr="0018714E">
        <w:rPr>
          <w:rFonts w:eastAsia="Times New Roman" w:cstheme="minorHAnsi"/>
          <w:lang w:eastAsia="es-ES"/>
        </w:rPr>
        <w:t>os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 se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rea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spacing w:val="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zarán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-2"/>
          <w:lang w:eastAsia="es-ES"/>
        </w:rPr>
        <w:t>rg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del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es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re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serán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spacing w:val="2"/>
          <w:lang w:eastAsia="es-ES"/>
        </w:rPr>
        <w:t>o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ados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co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no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 exa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por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o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 su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ca</w:t>
      </w:r>
      <w:r w:rsidRPr="0018714E">
        <w:rPr>
          <w:rFonts w:eastAsia="Times New Roman" w:cstheme="minorHAnsi"/>
          <w:spacing w:val="1"/>
          <w:lang w:eastAsia="es-ES"/>
        </w:rPr>
        <w:t>l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f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spacing w:val="1"/>
          <w:lang w:eastAsia="es-ES"/>
        </w:rPr>
        <w:t>c</w:t>
      </w:r>
      <w:r w:rsidRPr="0018714E">
        <w:rPr>
          <w:rFonts w:eastAsia="Times New Roman" w:cstheme="minorHAnsi"/>
          <w:lang w:eastAsia="es-ES"/>
        </w:rPr>
        <w:t>ac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ón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habr</w:t>
      </w:r>
      <w:r w:rsidRPr="0018714E">
        <w:rPr>
          <w:rFonts w:eastAsia="Times New Roman" w:cstheme="minorHAnsi"/>
          <w:spacing w:val="-1"/>
          <w:lang w:eastAsia="es-ES"/>
        </w:rPr>
        <w:t>í</w:t>
      </w:r>
      <w:r w:rsidRPr="0018714E">
        <w:rPr>
          <w:rFonts w:eastAsia="Times New Roman" w:cstheme="minorHAnsi"/>
          <w:lang w:eastAsia="es-ES"/>
        </w:rPr>
        <w:t>a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que encuadra</w:t>
      </w:r>
      <w:r w:rsidRPr="0018714E">
        <w:rPr>
          <w:rFonts w:eastAsia="Times New Roman" w:cstheme="minorHAnsi"/>
          <w:spacing w:val="2"/>
          <w:lang w:eastAsia="es-ES"/>
        </w:rPr>
        <w:t>r</w:t>
      </w:r>
      <w:r w:rsidRPr="0018714E">
        <w:rPr>
          <w:rFonts w:eastAsia="Times New Roman" w:cstheme="minorHAnsi"/>
          <w:spacing w:val="-1"/>
          <w:lang w:eastAsia="es-ES"/>
        </w:rPr>
        <w:t>l</w:t>
      </w:r>
      <w:r w:rsidRPr="0018714E">
        <w:rPr>
          <w:rFonts w:eastAsia="Times New Roman" w:cstheme="minorHAnsi"/>
          <w:lang w:eastAsia="es-ES"/>
        </w:rPr>
        <w:t>a den</w:t>
      </w:r>
      <w:r w:rsidRPr="0018714E">
        <w:rPr>
          <w:rFonts w:eastAsia="Times New Roman" w:cstheme="minorHAnsi"/>
          <w:spacing w:val="-1"/>
          <w:lang w:eastAsia="es-ES"/>
        </w:rPr>
        <w:t>t</w:t>
      </w:r>
      <w:r w:rsidRPr="0018714E">
        <w:rPr>
          <w:rFonts w:eastAsia="Times New Roman" w:cstheme="minorHAnsi"/>
          <w:lang w:eastAsia="es-ES"/>
        </w:rPr>
        <w:t>ro</w:t>
      </w:r>
      <w:r w:rsidRPr="0018714E">
        <w:rPr>
          <w:rFonts w:eastAsia="Times New Roman" w:cstheme="minorHAnsi"/>
          <w:spacing w:val="3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del</w:t>
      </w:r>
      <w:r w:rsidRPr="0018714E">
        <w:rPr>
          <w:rFonts w:eastAsia="Times New Roman" w:cstheme="minorHAnsi"/>
          <w:spacing w:val="2"/>
          <w:lang w:eastAsia="es-ES"/>
        </w:rPr>
        <w:t xml:space="preserve"> </w:t>
      </w:r>
      <w:r w:rsidRPr="0018714E">
        <w:rPr>
          <w:rFonts w:eastAsia="Times New Roman" w:cstheme="minorHAnsi"/>
          <w:lang w:eastAsia="es-ES"/>
        </w:rPr>
        <w:t>70%</w:t>
      </w:r>
      <w:r w:rsidRPr="0018714E">
        <w:rPr>
          <w:rFonts w:eastAsia="Times New Roman" w:cstheme="minorHAnsi"/>
          <w:spacing w:val="1"/>
          <w:lang w:eastAsia="es-ES"/>
        </w:rPr>
        <w:t xml:space="preserve"> 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enc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 xml:space="preserve">onado </w:t>
      </w:r>
      <w:r w:rsidRPr="0018714E">
        <w:rPr>
          <w:rFonts w:eastAsia="Times New Roman" w:cstheme="minorHAnsi"/>
          <w:spacing w:val="-1"/>
          <w:lang w:eastAsia="es-ES"/>
        </w:rPr>
        <w:t>m</w:t>
      </w:r>
      <w:r w:rsidRPr="0018714E">
        <w:rPr>
          <w:rFonts w:eastAsia="Times New Roman" w:cstheme="minorHAnsi"/>
          <w:lang w:eastAsia="es-ES"/>
        </w:rPr>
        <w:t>ás arr</w:t>
      </w:r>
      <w:r w:rsidRPr="0018714E">
        <w:rPr>
          <w:rFonts w:eastAsia="Times New Roman" w:cstheme="minorHAnsi"/>
          <w:spacing w:val="-1"/>
          <w:lang w:eastAsia="es-ES"/>
        </w:rPr>
        <w:t>i</w:t>
      </w:r>
      <w:r w:rsidRPr="0018714E">
        <w:rPr>
          <w:rFonts w:eastAsia="Times New Roman" w:cstheme="minorHAnsi"/>
          <w:lang w:eastAsia="es-ES"/>
        </w:rPr>
        <w:t>ba.</w:t>
      </w:r>
      <w:r w:rsidR="00B555B0">
        <w:rPr>
          <w:rFonts w:eastAsia="Times New Roman" w:cstheme="minorHAnsi"/>
          <w:lang w:eastAsia="es-ES"/>
        </w:rPr>
        <w:t xml:space="preserve"> </w:t>
      </w:r>
    </w:p>
    <w:p w14:paraId="74330605" w14:textId="77777777" w:rsidR="00B555B0" w:rsidRPr="00B555B0" w:rsidRDefault="00B555B0" w:rsidP="00AB728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theme="minorHAnsi"/>
          <w:lang w:eastAsia="es-ES"/>
        </w:rPr>
        <w:sectPr w:rsidR="00B555B0" w:rsidRPr="00B555B0" w:rsidSect="0018714E">
          <w:pgSz w:w="11900" w:h="16840"/>
          <w:pgMar w:top="1338" w:right="1582" w:bottom="278" w:left="1599" w:header="720" w:footer="720" w:gutter="0"/>
          <w:cols w:space="720"/>
          <w:noEndnote/>
        </w:sectPr>
      </w:pPr>
      <w:r>
        <w:rPr>
          <w:rFonts w:eastAsia="Times New Roman" w:cstheme="minorHAnsi"/>
          <w:lang w:eastAsia="es-ES"/>
        </w:rPr>
        <w:t>En el caso de la falta de asistencia reiterada del alumnado (25% del total de las horas del trimestre sin justificar), se procederá a realizar un examen escrito sobre los contenidos recogidos en los trabajos realizados en clase durante el trimestre.</w:t>
      </w:r>
    </w:p>
    <w:p w14:paraId="647AEBB2" w14:textId="77777777" w:rsidR="00BA64D3" w:rsidRPr="0018714E" w:rsidRDefault="00BA64D3" w:rsidP="00B555B0">
      <w:pPr>
        <w:rPr>
          <w:rFonts w:cstheme="minorHAnsi"/>
        </w:rPr>
      </w:pPr>
    </w:p>
    <w:sectPr w:rsidR="00BA64D3" w:rsidRPr="00187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B24"/>
    <w:multiLevelType w:val="hybridMultilevel"/>
    <w:tmpl w:val="52F64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956"/>
    <w:multiLevelType w:val="hybridMultilevel"/>
    <w:tmpl w:val="B2FA8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7C9"/>
    <w:multiLevelType w:val="hybridMultilevel"/>
    <w:tmpl w:val="BD109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2C37"/>
    <w:multiLevelType w:val="hybridMultilevel"/>
    <w:tmpl w:val="D2082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E82"/>
    <w:multiLevelType w:val="hybridMultilevel"/>
    <w:tmpl w:val="D298A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11D8"/>
    <w:multiLevelType w:val="hybridMultilevel"/>
    <w:tmpl w:val="8B468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3A1"/>
    <w:multiLevelType w:val="hybridMultilevel"/>
    <w:tmpl w:val="67885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12B9"/>
    <w:multiLevelType w:val="hybridMultilevel"/>
    <w:tmpl w:val="92345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74AA"/>
    <w:multiLevelType w:val="hybridMultilevel"/>
    <w:tmpl w:val="6F5A3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D"/>
    <w:rsid w:val="000135B7"/>
    <w:rsid w:val="0002475C"/>
    <w:rsid w:val="0009763C"/>
    <w:rsid w:val="0018714E"/>
    <w:rsid w:val="00190D1B"/>
    <w:rsid w:val="001A464E"/>
    <w:rsid w:val="001A48B8"/>
    <w:rsid w:val="0022691F"/>
    <w:rsid w:val="00240431"/>
    <w:rsid w:val="0032665D"/>
    <w:rsid w:val="00340613"/>
    <w:rsid w:val="00361561"/>
    <w:rsid w:val="00376397"/>
    <w:rsid w:val="003A31F7"/>
    <w:rsid w:val="003B3DAB"/>
    <w:rsid w:val="00443A37"/>
    <w:rsid w:val="0044468F"/>
    <w:rsid w:val="004F288A"/>
    <w:rsid w:val="00511B4C"/>
    <w:rsid w:val="0053615B"/>
    <w:rsid w:val="005A525C"/>
    <w:rsid w:val="005D0E11"/>
    <w:rsid w:val="005E672E"/>
    <w:rsid w:val="00685A8A"/>
    <w:rsid w:val="006F0B0A"/>
    <w:rsid w:val="007207BD"/>
    <w:rsid w:val="00755806"/>
    <w:rsid w:val="007C08A8"/>
    <w:rsid w:val="0081473D"/>
    <w:rsid w:val="008431CD"/>
    <w:rsid w:val="008B2208"/>
    <w:rsid w:val="008C1343"/>
    <w:rsid w:val="008F0EFF"/>
    <w:rsid w:val="008F18E2"/>
    <w:rsid w:val="00944804"/>
    <w:rsid w:val="00960B6C"/>
    <w:rsid w:val="009B47DE"/>
    <w:rsid w:val="00A52113"/>
    <w:rsid w:val="00A679F0"/>
    <w:rsid w:val="00AB7285"/>
    <w:rsid w:val="00B555B0"/>
    <w:rsid w:val="00B6546D"/>
    <w:rsid w:val="00B86A7B"/>
    <w:rsid w:val="00BA64D3"/>
    <w:rsid w:val="00C42BC0"/>
    <w:rsid w:val="00C75313"/>
    <w:rsid w:val="00CA4678"/>
    <w:rsid w:val="00D03660"/>
    <w:rsid w:val="00D23462"/>
    <w:rsid w:val="00D40D08"/>
    <w:rsid w:val="00DB43EB"/>
    <w:rsid w:val="00E92B69"/>
    <w:rsid w:val="00F31A27"/>
    <w:rsid w:val="00F609D9"/>
    <w:rsid w:val="00F6709A"/>
    <w:rsid w:val="00FA7130"/>
    <w:rsid w:val="00FB015D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4D30"/>
  <w15:docId w15:val="{333251D1-3F02-4248-B277-543F3D0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J. Felix Fernandez</cp:lastModifiedBy>
  <cp:revision>3</cp:revision>
  <dcterms:created xsi:type="dcterms:W3CDTF">2020-10-15T16:26:00Z</dcterms:created>
  <dcterms:modified xsi:type="dcterms:W3CDTF">2020-10-15T17:00:00Z</dcterms:modified>
</cp:coreProperties>
</file>