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108" w:type="dxa"/>
        <w:tblLayout w:type="fixed"/>
        <w:tblCellMar>
          <w:left w:w="10" w:type="dxa"/>
          <w:right w:w="10" w:type="dxa"/>
        </w:tblCellMar>
        <w:tblLook w:val="0000" w:firstRow="0" w:lastRow="0" w:firstColumn="0" w:lastColumn="0" w:noHBand="0" w:noVBand="0"/>
      </w:tblPr>
      <w:tblGrid>
        <w:gridCol w:w="1791"/>
        <w:gridCol w:w="2954"/>
        <w:gridCol w:w="3220"/>
        <w:gridCol w:w="2525"/>
        <w:gridCol w:w="40"/>
      </w:tblGrid>
      <w:tr w:rsidR="00604E5C" w14:paraId="7F93FA37" w14:textId="77777777" w:rsidTr="00887CD4">
        <w:trPr>
          <w:trHeight w:val="558"/>
        </w:trPr>
        <w:tc>
          <w:tcPr>
            <w:tcW w:w="179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24773A" w14:textId="77777777" w:rsidR="00604E5C" w:rsidRDefault="00604E5C">
            <w:pPr>
              <w:pStyle w:val="Standard"/>
              <w:spacing w:after="0" w:line="240" w:lineRule="auto"/>
              <w:jc w:val="center"/>
              <w:rPr>
                <w:rFonts w:ascii="Times New Roman" w:hAnsi="Times New Roman"/>
              </w:rPr>
            </w:pPr>
          </w:p>
          <w:p w14:paraId="68FEB785" w14:textId="77777777" w:rsidR="00604E5C" w:rsidRDefault="004C727C" w:rsidP="00887CD4">
            <w:pPr>
              <w:pStyle w:val="Standard"/>
              <w:jc w:val="center"/>
            </w:pPr>
            <w:r>
              <w:rPr>
                <w:rStyle w:val="Fuentedeprrafopredeter1"/>
                <w:rFonts w:ascii="Times New Roman" w:hAnsi="Times New Roman"/>
                <w:b/>
              </w:rPr>
              <w:t>IES CERRO DE LOS INFANTES</w:t>
            </w:r>
          </w:p>
        </w:tc>
        <w:tc>
          <w:tcPr>
            <w:tcW w:w="8699"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ED36626" w14:textId="010A114E" w:rsidR="00604E5C" w:rsidRDefault="004C727C">
            <w:pPr>
              <w:pStyle w:val="Standard"/>
              <w:spacing w:after="0" w:line="240" w:lineRule="auto"/>
              <w:jc w:val="center"/>
            </w:pPr>
            <w:r>
              <w:rPr>
                <w:rStyle w:val="Fuentedeprrafopredeter1"/>
                <w:rFonts w:ascii="Times New Roman" w:hAnsi="Times New Roman"/>
                <w:b/>
              </w:rPr>
              <w:t xml:space="preserve"> RESUMEN INFORMATIVO</w:t>
            </w:r>
            <w:r w:rsidR="00592147">
              <w:rPr>
                <w:rStyle w:val="Fuentedeprrafopredeter1"/>
                <w:rFonts w:ascii="Times New Roman" w:hAnsi="Times New Roman"/>
                <w:b/>
              </w:rPr>
              <w:t>-CRITERIOS</w:t>
            </w:r>
          </w:p>
        </w:tc>
        <w:tc>
          <w:tcPr>
            <w:tcW w:w="40" w:type="dxa"/>
            <w:shd w:val="clear" w:color="auto" w:fill="auto"/>
            <w:tcMar>
              <w:top w:w="0" w:type="dxa"/>
              <w:left w:w="10" w:type="dxa"/>
              <w:bottom w:w="0" w:type="dxa"/>
              <w:right w:w="10" w:type="dxa"/>
            </w:tcMar>
          </w:tcPr>
          <w:p w14:paraId="5F028ACE" w14:textId="77777777" w:rsidR="00604E5C" w:rsidRDefault="00604E5C">
            <w:pPr>
              <w:pStyle w:val="Standard"/>
              <w:spacing w:after="0" w:line="240" w:lineRule="auto"/>
              <w:jc w:val="center"/>
            </w:pPr>
          </w:p>
        </w:tc>
      </w:tr>
      <w:tr w:rsidR="00604E5C" w14:paraId="2DDE1BD1" w14:textId="77777777" w:rsidTr="00A11AF1">
        <w:trPr>
          <w:trHeight w:val="430"/>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F31A12" w14:textId="77777777" w:rsidR="00604E5C" w:rsidRDefault="00604E5C"/>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3C1BC1" w14:textId="77777777" w:rsidR="00604E5C" w:rsidRDefault="004C727C">
            <w:pPr>
              <w:pStyle w:val="Standard"/>
              <w:spacing w:after="0" w:line="240" w:lineRule="auto"/>
            </w:pPr>
            <w:r>
              <w:rPr>
                <w:rStyle w:val="Fuentedeprrafopredeter1"/>
                <w:rFonts w:ascii="Times New Roman" w:hAnsi="Times New Roman"/>
                <w:b/>
                <w:sz w:val="20"/>
                <w:szCs w:val="20"/>
              </w:rPr>
              <w:t>DEPARTAMENTO:</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016E4B" w14:textId="77777777" w:rsidR="00604E5C" w:rsidRDefault="00A11AF1" w:rsidP="00A11AF1">
            <w:pPr>
              <w:pStyle w:val="Standard"/>
              <w:spacing w:after="0" w:line="240" w:lineRule="auto"/>
              <w:jc w:val="center"/>
              <w:rPr>
                <w:rFonts w:ascii="Times New Roman" w:hAnsi="Times New Roman"/>
                <w:sz w:val="20"/>
                <w:szCs w:val="20"/>
              </w:rPr>
            </w:pPr>
            <w:r>
              <w:rPr>
                <w:rFonts w:ascii="Times New Roman" w:hAnsi="Times New Roman"/>
                <w:sz w:val="20"/>
                <w:szCs w:val="20"/>
              </w:rPr>
              <w:t>MATEMÁTICAS</w:t>
            </w:r>
          </w:p>
        </w:tc>
        <w:tc>
          <w:tcPr>
            <w:tcW w:w="2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F0E90B" w14:textId="1BAD1035" w:rsidR="00604E5C" w:rsidRDefault="004C727C">
            <w:pPr>
              <w:pStyle w:val="Standard"/>
              <w:spacing w:after="0" w:line="240" w:lineRule="auto"/>
            </w:pPr>
            <w:r>
              <w:rPr>
                <w:rStyle w:val="Fuentedeprrafopredeter1"/>
                <w:rFonts w:ascii="Times New Roman" w:hAnsi="Times New Roman"/>
                <w:b/>
                <w:sz w:val="20"/>
                <w:szCs w:val="20"/>
              </w:rPr>
              <w:t>CURSO:</w:t>
            </w:r>
            <w:r w:rsidR="00C561B9">
              <w:rPr>
                <w:rStyle w:val="Fuentedeprrafopredeter1"/>
                <w:rFonts w:ascii="Times New Roman" w:hAnsi="Times New Roman"/>
                <w:b/>
                <w:sz w:val="20"/>
                <w:szCs w:val="20"/>
              </w:rPr>
              <w:t xml:space="preserve">  </w:t>
            </w:r>
            <w:r w:rsidR="002E5549">
              <w:rPr>
                <w:rStyle w:val="Fuentedeprrafopredeter1"/>
                <w:rFonts w:ascii="Times New Roman" w:hAnsi="Times New Roman"/>
                <w:b/>
                <w:sz w:val="20"/>
                <w:szCs w:val="20"/>
              </w:rPr>
              <w:t>2</w:t>
            </w:r>
            <w:r w:rsidR="004A12AC">
              <w:rPr>
                <w:rStyle w:val="Fuentedeprrafopredeter1"/>
                <w:rFonts w:ascii="Times New Roman" w:hAnsi="Times New Roman"/>
                <w:b/>
                <w:sz w:val="20"/>
                <w:szCs w:val="20"/>
              </w:rPr>
              <w:t>º ESO</w:t>
            </w:r>
          </w:p>
        </w:tc>
        <w:tc>
          <w:tcPr>
            <w:tcW w:w="40" w:type="dxa"/>
          </w:tcPr>
          <w:p w14:paraId="1E2934DF" w14:textId="77777777" w:rsidR="00604E5C" w:rsidRDefault="00604E5C">
            <w:pPr>
              <w:pStyle w:val="Standard"/>
              <w:spacing w:after="0" w:line="240" w:lineRule="auto"/>
            </w:pPr>
          </w:p>
        </w:tc>
      </w:tr>
      <w:tr w:rsidR="00604E5C" w14:paraId="4F1C7554" w14:textId="77777777" w:rsidTr="00772D00">
        <w:trPr>
          <w:trHeight w:val="396"/>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DDDB5F" w14:textId="77777777" w:rsidR="00604E5C" w:rsidRDefault="00604E5C"/>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359910" w14:textId="77777777" w:rsidR="00604E5C" w:rsidRDefault="004C727C">
            <w:pPr>
              <w:pStyle w:val="Standard"/>
              <w:spacing w:after="0" w:line="240" w:lineRule="auto"/>
            </w:pPr>
            <w:r>
              <w:rPr>
                <w:rStyle w:val="Fuentedeprrafopredeter1"/>
                <w:rFonts w:ascii="Times New Roman" w:hAnsi="Times New Roman"/>
                <w:b/>
                <w:sz w:val="20"/>
                <w:szCs w:val="20"/>
              </w:rPr>
              <w:t>MATERIA:</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3DD493" w14:textId="77777777" w:rsidR="00604E5C" w:rsidRDefault="00F95EA5" w:rsidP="00772D00">
            <w:pPr>
              <w:pStyle w:val="Standard"/>
              <w:spacing w:after="0" w:line="240" w:lineRule="auto"/>
              <w:jc w:val="center"/>
              <w:rPr>
                <w:rFonts w:ascii="Times New Roman" w:hAnsi="Times New Roman"/>
                <w:sz w:val="20"/>
                <w:szCs w:val="20"/>
              </w:rPr>
            </w:pPr>
            <w:r>
              <w:rPr>
                <w:rFonts w:ascii="Times New Roman" w:hAnsi="Times New Roman"/>
                <w:sz w:val="20"/>
                <w:szCs w:val="20"/>
              </w:rPr>
              <w:t xml:space="preserve">MATEMÁTICAS </w:t>
            </w:r>
          </w:p>
        </w:tc>
        <w:tc>
          <w:tcPr>
            <w:tcW w:w="2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10FC77" w14:textId="77777777" w:rsidR="00B2497C" w:rsidRDefault="004C727C" w:rsidP="007570BA">
            <w:pPr>
              <w:pStyle w:val="Standard"/>
              <w:spacing w:after="0" w:line="240" w:lineRule="auto"/>
              <w:rPr>
                <w:rStyle w:val="Fuentedeprrafopredeter1"/>
                <w:rFonts w:ascii="Times New Roman" w:hAnsi="Times New Roman"/>
                <w:bCs/>
                <w:color w:val="000000" w:themeColor="text1"/>
                <w:sz w:val="16"/>
                <w:szCs w:val="16"/>
              </w:rPr>
            </w:pPr>
            <w:r>
              <w:rPr>
                <w:rStyle w:val="Fuentedeprrafopredeter1"/>
                <w:rFonts w:ascii="Times New Roman" w:hAnsi="Times New Roman"/>
                <w:b/>
                <w:sz w:val="20"/>
                <w:szCs w:val="20"/>
              </w:rPr>
              <w:t>PROFESOR/A:</w:t>
            </w:r>
            <w:r w:rsidR="00B2497C" w:rsidRPr="00DF52C2">
              <w:rPr>
                <w:rStyle w:val="Fuentedeprrafopredeter1"/>
                <w:rFonts w:ascii="Times New Roman" w:hAnsi="Times New Roman"/>
                <w:bCs/>
                <w:color w:val="000000" w:themeColor="text1"/>
                <w:sz w:val="16"/>
                <w:szCs w:val="16"/>
              </w:rPr>
              <w:t xml:space="preserve"> </w:t>
            </w:r>
          </w:p>
          <w:p w14:paraId="62B2652D" w14:textId="77777777" w:rsidR="00B2497C" w:rsidRDefault="00B2497C" w:rsidP="007570BA">
            <w:pPr>
              <w:pStyle w:val="Standard"/>
              <w:spacing w:after="0" w:line="240" w:lineRule="auto"/>
              <w:rPr>
                <w:rStyle w:val="Fuentedeprrafopredeter1"/>
                <w:rFonts w:ascii="Times New Roman" w:hAnsi="Times New Roman"/>
                <w:bCs/>
                <w:color w:val="000000" w:themeColor="text1"/>
                <w:sz w:val="16"/>
                <w:szCs w:val="16"/>
              </w:rPr>
            </w:pPr>
            <w:r w:rsidRPr="00DF52C2">
              <w:rPr>
                <w:rStyle w:val="Fuentedeprrafopredeter1"/>
                <w:rFonts w:ascii="Times New Roman" w:hAnsi="Times New Roman"/>
                <w:bCs/>
                <w:color w:val="000000" w:themeColor="text1"/>
                <w:sz w:val="16"/>
                <w:szCs w:val="16"/>
              </w:rPr>
              <w:t>Carlos F. Salto Díaz</w:t>
            </w:r>
          </w:p>
          <w:p w14:paraId="59537C25" w14:textId="2E8121F9" w:rsidR="002E5549" w:rsidRDefault="002E5549" w:rsidP="007570BA">
            <w:pPr>
              <w:pStyle w:val="Standard"/>
              <w:spacing w:after="0" w:line="240" w:lineRule="auto"/>
              <w:rPr>
                <w:rStyle w:val="Fuentedeprrafopredeter1"/>
                <w:rFonts w:ascii="Times New Roman" w:hAnsi="Times New Roman"/>
                <w:bCs/>
                <w:color w:val="000000" w:themeColor="text1"/>
                <w:sz w:val="16"/>
                <w:szCs w:val="16"/>
              </w:rPr>
            </w:pPr>
            <w:r>
              <w:rPr>
                <w:rStyle w:val="Fuentedeprrafopredeter1"/>
                <w:rFonts w:ascii="Times New Roman" w:hAnsi="Times New Roman"/>
                <w:bCs/>
                <w:color w:val="000000" w:themeColor="text1"/>
                <w:sz w:val="16"/>
                <w:szCs w:val="16"/>
              </w:rPr>
              <w:t>Pablo Gómez González</w:t>
            </w:r>
          </w:p>
          <w:p w14:paraId="2B0119BC" w14:textId="3295AB63" w:rsidR="002E5549" w:rsidRDefault="002E5549" w:rsidP="007570BA">
            <w:pPr>
              <w:pStyle w:val="Standard"/>
              <w:spacing w:after="0" w:line="240" w:lineRule="auto"/>
              <w:rPr>
                <w:rStyle w:val="Fuentedeprrafopredeter1"/>
                <w:rFonts w:ascii="Times New Roman" w:hAnsi="Times New Roman"/>
                <w:bCs/>
                <w:color w:val="000000" w:themeColor="text1"/>
                <w:sz w:val="16"/>
                <w:szCs w:val="16"/>
              </w:rPr>
            </w:pPr>
            <w:r>
              <w:rPr>
                <w:rStyle w:val="Fuentedeprrafopredeter1"/>
                <w:rFonts w:ascii="Times New Roman" w:hAnsi="Times New Roman"/>
                <w:bCs/>
                <w:color w:val="000000" w:themeColor="text1"/>
                <w:sz w:val="16"/>
                <w:szCs w:val="16"/>
              </w:rPr>
              <w:t>Irene Muñoz Bohórquez</w:t>
            </w:r>
          </w:p>
          <w:p w14:paraId="3572EECC" w14:textId="1C01F628" w:rsidR="00604E5C" w:rsidRPr="002E5549" w:rsidRDefault="002E5549">
            <w:pPr>
              <w:pStyle w:val="Standard"/>
              <w:spacing w:after="0" w:line="240" w:lineRule="auto"/>
              <w:rPr>
                <w:rFonts w:ascii="Times New Roman" w:hAnsi="Times New Roman"/>
                <w:bCs/>
                <w:color w:val="000000" w:themeColor="text1"/>
                <w:sz w:val="16"/>
                <w:szCs w:val="16"/>
              </w:rPr>
            </w:pPr>
            <w:r>
              <w:rPr>
                <w:rStyle w:val="Fuentedeprrafopredeter1"/>
                <w:rFonts w:ascii="Times New Roman" w:hAnsi="Times New Roman"/>
                <w:bCs/>
                <w:color w:val="000000" w:themeColor="text1"/>
                <w:sz w:val="16"/>
                <w:szCs w:val="16"/>
              </w:rPr>
              <w:t xml:space="preserve">Belén Vázquez </w:t>
            </w:r>
            <w:proofErr w:type="spellStart"/>
            <w:r>
              <w:rPr>
                <w:rStyle w:val="Fuentedeprrafopredeter1"/>
                <w:rFonts w:ascii="Times New Roman" w:hAnsi="Times New Roman"/>
                <w:bCs/>
                <w:color w:val="000000" w:themeColor="text1"/>
                <w:sz w:val="16"/>
                <w:szCs w:val="16"/>
              </w:rPr>
              <w:t>Lupión</w:t>
            </w:r>
            <w:proofErr w:type="spellEnd"/>
            <w:r>
              <w:rPr>
                <w:rStyle w:val="Fuentedeprrafopredeter1"/>
                <w:rFonts w:ascii="Times New Roman" w:hAnsi="Times New Roman"/>
                <w:bCs/>
                <w:color w:val="000000" w:themeColor="text1"/>
                <w:sz w:val="16"/>
                <w:szCs w:val="16"/>
              </w:rPr>
              <w:t xml:space="preserve"> </w:t>
            </w:r>
          </w:p>
        </w:tc>
        <w:tc>
          <w:tcPr>
            <w:tcW w:w="40" w:type="dxa"/>
          </w:tcPr>
          <w:p w14:paraId="153FE40D" w14:textId="77777777" w:rsidR="00604E5C" w:rsidRDefault="00604E5C">
            <w:pPr>
              <w:pStyle w:val="Standard"/>
              <w:spacing w:after="0" w:line="240" w:lineRule="auto"/>
            </w:pPr>
          </w:p>
        </w:tc>
      </w:tr>
    </w:tbl>
    <w:p w14:paraId="69D352D3" w14:textId="4C85D274" w:rsidR="00876851" w:rsidRPr="00876851" w:rsidRDefault="00876851">
      <w:pPr>
        <w:pStyle w:val="Standard"/>
        <w:rPr>
          <w:b/>
        </w:rPr>
      </w:pPr>
      <w:r>
        <w:rPr>
          <w:b/>
        </w:rPr>
        <w:t>1. CRITERIOS DE EVALUACIÓN – ESTÁNDARES DE APRENDIZAJE</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47"/>
        <w:gridCol w:w="2701"/>
        <w:gridCol w:w="4820"/>
        <w:gridCol w:w="992"/>
      </w:tblGrid>
      <w:tr w:rsidR="002E5549" w:rsidRPr="001911B5" w14:paraId="50321C46" w14:textId="77777777" w:rsidTr="002E5549">
        <w:trPr>
          <w:trHeight w:val="236"/>
          <w:tblHeader/>
        </w:trPr>
        <w:tc>
          <w:tcPr>
            <w:tcW w:w="2047"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B43DF1A"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UNIDAD DIDÁCTICA</w:t>
            </w:r>
          </w:p>
        </w:tc>
        <w:tc>
          <w:tcPr>
            <w:tcW w:w="2701"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5D2DA8F"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CRITERIOS DE EVALUACIÓN</w:t>
            </w:r>
          </w:p>
        </w:tc>
        <w:tc>
          <w:tcPr>
            <w:tcW w:w="482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1517924B"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ESTÁNDARES DE APRENDIZAJE</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26C0DEDA"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COMP</w:t>
            </w:r>
          </w:p>
        </w:tc>
      </w:tr>
      <w:tr w:rsidR="002E5549" w:rsidRPr="001911B5" w14:paraId="49553B72" w14:textId="77777777" w:rsidTr="002E5549">
        <w:trPr>
          <w:trHeight w:val="496"/>
        </w:trPr>
        <w:tc>
          <w:tcPr>
            <w:tcW w:w="2047"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D73836C"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BLOQUE 1</w:t>
            </w:r>
          </w:p>
          <w:p w14:paraId="43857F7B"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A APLICAR EN TODAS LAS UNIDADES DIDÁCTICAS</w:t>
            </w:r>
          </w:p>
        </w:tc>
        <w:tc>
          <w:tcPr>
            <w:tcW w:w="270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37862D4"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1.1. Expresar verbalmente, de forma razonada, el proceso seguido para resolver un problema.</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C74545A" w14:textId="77777777" w:rsidR="002E5549" w:rsidRPr="001911B5" w:rsidRDefault="002E5549" w:rsidP="005D77E5">
            <w:pPr>
              <w:tabs>
                <w:tab w:val="left" w:pos="430"/>
              </w:tabs>
              <w:spacing w:before="100" w:beforeAutospacing="1" w:after="100" w:afterAutospacing="1" w:line="264" w:lineRule="auto"/>
              <w:jc w:val="both"/>
              <w:rPr>
                <w:rFonts w:ascii="Arial" w:hAnsi="Arial" w:cs="Arial"/>
                <w:b/>
                <w:color w:val="000000" w:themeColor="text1"/>
                <w:sz w:val="18"/>
                <w:szCs w:val="18"/>
              </w:rPr>
            </w:pPr>
            <w:r w:rsidRPr="001911B5">
              <w:rPr>
                <w:rFonts w:ascii="Arial" w:hAnsi="Arial" w:cs="Arial"/>
                <w:color w:val="000000" w:themeColor="text1"/>
                <w:sz w:val="18"/>
                <w:szCs w:val="18"/>
              </w:rPr>
              <w:t>1.1.1 Expresa verbalmente, de forma razonada, el proceso seguido en la resolución de un problema, con el rigor y la precisión adecuada.</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46AA135" w14:textId="77777777" w:rsidR="002E5549" w:rsidRPr="001911B5" w:rsidRDefault="002E5549" w:rsidP="005D77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39B7556E"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CMCT</w:t>
            </w:r>
          </w:p>
        </w:tc>
      </w:tr>
      <w:tr w:rsidR="002E5549" w:rsidRPr="001911B5" w14:paraId="4A31D9C2" w14:textId="77777777" w:rsidTr="002E5549">
        <w:trPr>
          <w:trHeight w:val="544"/>
        </w:trPr>
        <w:tc>
          <w:tcPr>
            <w:tcW w:w="2047" w:type="dxa"/>
            <w:vMerge/>
            <w:tcBorders>
              <w:top w:val="single" w:sz="4" w:space="0" w:color="auto"/>
              <w:left w:val="single" w:sz="4" w:space="0" w:color="auto"/>
              <w:bottom w:val="single" w:sz="4" w:space="0" w:color="auto"/>
              <w:right w:val="single" w:sz="4" w:space="0" w:color="auto"/>
            </w:tcBorders>
            <w:vAlign w:val="center"/>
          </w:tcPr>
          <w:p w14:paraId="65D66020" w14:textId="77777777" w:rsidR="002E5549" w:rsidRPr="001911B5" w:rsidRDefault="002E5549" w:rsidP="005D77E5">
            <w:pPr>
              <w:rPr>
                <w:rFonts w:ascii="Arial" w:eastAsia="Times New Roman" w:hAnsi="Arial" w:cs="Arial"/>
                <w:color w:val="000000" w:themeColor="text1"/>
                <w:sz w:val="18"/>
                <w:szCs w:val="18"/>
              </w:rPr>
            </w:pPr>
          </w:p>
        </w:tc>
        <w:tc>
          <w:tcPr>
            <w:tcW w:w="2701" w:type="dxa"/>
            <w:tcBorders>
              <w:bottom w:val="single" w:sz="4" w:space="0" w:color="auto"/>
            </w:tcBorders>
            <w:shd w:val="clear" w:color="auto" w:fill="DEEAF6" w:themeFill="accent5" w:themeFillTint="33"/>
            <w:vAlign w:val="center"/>
          </w:tcPr>
          <w:p w14:paraId="6C32920D" w14:textId="77777777" w:rsidR="002E5549" w:rsidRPr="001911B5" w:rsidRDefault="002E5549" w:rsidP="005D77E5">
            <w:pPr>
              <w:autoSpaceDE w:val="0"/>
              <w:adjustRightInd w:val="0"/>
              <w:jc w:val="both"/>
              <w:rPr>
                <w:rFonts w:ascii="Arial" w:hAnsi="Arial" w:cs="Arial"/>
                <w:color w:val="000000" w:themeColor="text1"/>
                <w:sz w:val="18"/>
                <w:szCs w:val="18"/>
              </w:rPr>
            </w:pPr>
            <w:r w:rsidRPr="001911B5">
              <w:rPr>
                <w:rFonts w:ascii="Arial" w:hAnsi="Arial" w:cs="Arial"/>
                <w:color w:val="000000" w:themeColor="text1"/>
                <w:sz w:val="18"/>
                <w:szCs w:val="18"/>
              </w:rPr>
              <w:t>1.4. Profundizar en problemas resueltos planteando pequeñas variaciones en los datos, otras preguntas, otros contextos, etc.</w:t>
            </w:r>
          </w:p>
        </w:tc>
        <w:tc>
          <w:tcPr>
            <w:tcW w:w="4820" w:type="dxa"/>
            <w:tcBorders>
              <w:bottom w:val="single" w:sz="4" w:space="0" w:color="auto"/>
            </w:tcBorders>
            <w:shd w:val="clear" w:color="auto" w:fill="DEEAF6" w:themeFill="accent5" w:themeFillTint="33"/>
            <w:vAlign w:val="center"/>
          </w:tcPr>
          <w:p w14:paraId="6B19E22C" w14:textId="77777777" w:rsidR="002E5549" w:rsidRPr="001911B5" w:rsidRDefault="002E5549" w:rsidP="005D77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1.4.2 Se plantea nuevos problemas, a partir de uno resuelto: variando los datos, proponiendo nuevas preguntas, resolviendo otros problemas parecidos, planteando casos particulares o más generales de interés, estableciendo conexiones entre el problema y la realidad.</w:t>
            </w:r>
          </w:p>
        </w:tc>
        <w:tc>
          <w:tcPr>
            <w:tcW w:w="992" w:type="dxa"/>
            <w:tcBorders>
              <w:bottom w:val="single" w:sz="4" w:space="0" w:color="auto"/>
            </w:tcBorders>
            <w:shd w:val="clear" w:color="auto" w:fill="DEEAF6" w:themeFill="accent5" w:themeFillTint="33"/>
            <w:vAlign w:val="center"/>
          </w:tcPr>
          <w:p w14:paraId="11C32F7F" w14:textId="77777777" w:rsidR="002E5549" w:rsidRPr="001911B5" w:rsidRDefault="002E5549" w:rsidP="005D77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0801DAC1" w14:textId="77777777" w:rsidR="002E5549" w:rsidRPr="001911B5" w:rsidRDefault="002E5549" w:rsidP="005D77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2E5549" w:rsidRPr="001911B5" w14:paraId="29AF1AEF" w14:textId="77777777" w:rsidTr="002E5549">
        <w:trPr>
          <w:trHeight w:val="544"/>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757BB16E"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552AD84"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1.8 Desarrollar y cultivar las actitudes personales inherentes al quehacer matemático.</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FD771CC" w14:textId="77777777" w:rsidR="002E5549" w:rsidRPr="001911B5" w:rsidRDefault="002E5549" w:rsidP="005D77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1.8.1 Desarrolla actitudes adecuadas para el trabajo en matemáticas: esfuerzo, perseverancia, flexibilidad y aceptación de la crítica razonada.</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AE260FA"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2E5549" w:rsidRPr="001911B5" w14:paraId="33116E92" w14:textId="77777777" w:rsidTr="002E5549">
        <w:trPr>
          <w:trHeight w:val="509"/>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3DA8FA92"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16A19247" w14:textId="77777777" w:rsidR="002E5549" w:rsidRPr="001911B5" w:rsidRDefault="002E5549" w:rsidP="005D77E5">
            <w:pPr>
              <w:rPr>
                <w:rFonts w:ascii="Arial" w:eastAsia="Times New Roman" w:hAnsi="Arial" w:cs="Arial"/>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F755C19" w14:textId="77777777" w:rsidR="002E5549" w:rsidRPr="001911B5" w:rsidRDefault="002E5549" w:rsidP="005D77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1.8.2 Se plantea la resolución de retos y problemas con la precisión, esmero e interés adecuados al nivel educativo y a la dificultad de la situación.</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BC36BF6"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2E5549" w:rsidRPr="001911B5" w14:paraId="73D7866E" w14:textId="77777777" w:rsidTr="002E5549">
        <w:trPr>
          <w:trHeight w:val="475"/>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3ECBA557"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2592CD54" w14:textId="77777777" w:rsidR="002E5549" w:rsidRPr="001911B5" w:rsidRDefault="002E5549" w:rsidP="005D77E5">
            <w:pPr>
              <w:rPr>
                <w:rFonts w:ascii="Arial" w:eastAsia="Times New Roman" w:hAnsi="Arial" w:cs="Arial"/>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BDBD760" w14:textId="77777777" w:rsidR="002E5549" w:rsidRPr="001911B5" w:rsidRDefault="002E5549" w:rsidP="005D77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1.8.4 Desarrolla actitudes de curiosidad e indagación, junto con hábitos de plantear/se preguntas y buscar respuestas adecuadas, tanto en el estudio de los conceptos como en la resolución de problemas.</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23DB1B6"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2E5549" w:rsidRPr="001911B5" w14:paraId="10361DDC" w14:textId="77777777" w:rsidTr="002E5549">
        <w:trPr>
          <w:trHeight w:val="1309"/>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2E4D242C" w14:textId="77777777" w:rsidR="002E5549" w:rsidRPr="001911B5" w:rsidRDefault="002E5549" w:rsidP="005D77E5">
            <w:pPr>
              <w:rPr>
                <w:rFonts w:ascii="Arial" w:eastAsia="Times New Roman" w:hAnsi="Arial" w:cs="Arial"/>
                <w:color w:val="000000" w:themeColor="text1"/>
                <w:sz w:val="18"/>
                <w:szCs w:val="18"/>
              </w:rPr>
            </w:pPr>
          </w:p>
        </w:tc>
        <w:tc>
          <w:tcPr>
            <w:tcW w:w="270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0716959" w14:textId="77777777" w:rsidR="002E5549" w:rsidRPr="001911B5" w:rsidRDefault="002E5549" w:rsidP="005D77E5">
            <w:pPr>
              <w:autoSpaceDE w:val="0"/>
              <w:adjustRightInd w:val="0"/>
              <w:jc w:val="both"/>
              <w:rPr>
                <w:rFonts w:ascii="Arial" w:hAnsi="Arial" w:cs="Arial"/>
                <w:color w:val="000000" w:themeColor="text1"/>
                <w:sz w:val="18"/>
                <w:szCs w:val="18"/>
                <w:highlight w:val="yellow"/>
              </w:rPr>
            </w:pPr>
            <w:r w:rsidRPr="001911B5">
              <w:rPr>
                <w:rFonts w:ascii="Arial" w:hAnsi="Arial" w:cs="Arial"/>
                <w:color w:val="000000" w:themeColor="text1"/>
                <w:sz w:val="18"/>
                <w:szCs w:val="18"/>
              </w:rPr>
              <w:t>1.12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9E37277" w14:textId="77777777" w:rsidR="002E5549" w:rsidRPr="001911B5" w:rsidRDefault="002E5549" w:rsidP="005D77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1.12.2 Utiliza los recursos creados para apoyar la exposición oral de los contenidos trabajados en el aula.</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EFDA49D" w14:textId="77777777" w:rsidR="002E5549" w:rsidRPr="001911B5" w:rsidRDefault="002E5549" w:rsidP="005D77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03A0E6CB" w14:textId="77777777" w:rsidR="002E5549" w:rsidRPr="001911B5" w:rsidRDefault="002E5549" w:rsidP="005D77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4EC29F5C" w14:textId="77777777" w:rsidR="002E5549" w:rsidRPr="001911B5" w:rsidRDefault="002E5549" w:rsidP="005D77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1B686D4F"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CAA</w:t>
            </w:r>
          </w:p>
        </w:tc>
      </w:tr>
      <w:tr w:rsidR="002E5549" w:rsidRPr="001911B5" w14:paraId="739A8053" w14:textId="77777777" w:rsidTr="002E5549">
        <w:trPr>
          <w:trHeight w:val="712"/>
        </w:trPr>
        <w:tc>
          <w:tcPr>
            <w:tcW w:w="204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7243035"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UD1. NÚMEROS NATURALES</w:t>
            </w:r>
          </w:p>
        </w:tc>
        <w:tc>
          <w:tcPr>
            <w:tcW w:w="2701"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25A05F9"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 Utilizar números naturales, enteros, fraccionarios, decimales y porcentajes sencillos, sus operaciones y propiedades para recoger, transformar e intercambiar información y resolver problemas relacionados con la vida diaria.</w:t>
            </w: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2A3D516"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2.1.1. Identifica los distintos tipos de números (naturales, enteros, fraccionarios y decimales) y los utiliza para representar, ordenar e interpretar adecuadamente la información cuantitativa</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D50BCAD"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w:t>
            </w:r>
          </w:p>
          <w:p w14:paraId="5D63148F"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3D189860"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CSC</w:t>
            </w:r>
          </w:p>
        </w:tc>
      </w:tr>
      <w:tr w:rsidR="002E5549" w:rsidRPr="001911B5" w14:paraId="1160BE68" w14:textId="77777777" w:rsidTr="002E5549">
        <w:trPr>
          <w:trHeight w:val="822"/>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0939EE1C"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0E7068B0" w14:textId="77777777" w:rsidR="002E5549" w:rsidRPr="001911B5" w:rsidRDefault="002E5549" w:rsidP="005D77E5">
            <w:pPr>
              <w:rPr>
                <w:rFonts w:ascii="Arial" w:eastAsia="Times New Roman" w:hAnsi="Arial" w:cs="Arial"/>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96CEA7A"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2.1.2. Calcula el valor de expresiones numéricas de distintos tipos de números mediante las operaciones elementales y las potencias de exponente natural aplicando correctamente la jerarquía de las operaciones</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8014D6C"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w:t>
            </w:r>
          </w:p>
          <w:p w14:paraId="65042F7A"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6C9E5646"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CSC</w:t>
            </w:r>
          </w:p>
        </w:tc>
      </w:tr>
      <w:tr w:rsidR="002E5549" w:rsidRPr="001911B5" w14:paraId="7303CAA4" w14:textId="77777777" w:rsidTr="002E5549">
        <w:trPr>
          <w:trHeight w:val="833"/>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477562BD"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7D59C705" w14:textId="77777777" w:rsidR="002E5549" w:rsidRPr="001911B5" w:rsidRDefault="002E5549" w:rsidP="005D77E5">
            <w:pPr>
              <w:rPr>
                <w:rFonts w:ascii="Arial" w:eastAsia="Times New Roman" w:hAnsi="Arial" w:cs="Arial"/>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8350D43"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2.1.3. Emplea adecuadamente los distintos tipos de números y sus operaciones, para resolver problemas cotidianos contextualizados, representando e interpretando mediante medios tecnológicos, cuando sea necesario, los resultados obtenidos.</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22C0A8B"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w:t>
            </w:r>
          </w:p>
          <w:p w14:paraId="2E9D47F2"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62DDD366"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CSC</w:t>
            </w:r>
          </w:p>
        </w:tc>
      </w:tr>
      <w:tr w:rsidR="002E5549" w:rsidRPr="001911B5" w14:paraId="094DE0AA" w14:textId="77777777" w:rsidTr="002E5549">
        <w:trPr>
          <w:trHeight w:val="854"/>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7381E691"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9774594"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Arial"/>
                <w:color w:val="000000" w:themeColor="text1"/>
                <w:sz w:val="18"/>
                <w:szCs w:val="18"/>
              </w:rPr>
              <w:t>2.2. Conocer y utilizar propiedades y nuevos significados de los números en contextos de paridad, divisibilidad y operaciones elementales, mejorando así la comprensión del concepto y de los tipos de números.</w:t>
            </w: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FB5372D" w14:textId="77777777" w:rsidR="002E5549" w:rsidRPr="001911B5" w:rsidRDefault="002E5549" w:rsidP="005D77E5">
            <w:pPr>
              <w:jc w:val="both"/>
              <w:rPr>
                <w:rFonts w:ascii="Arial" w:eastAsia="Times New Roman" w:hAnsi="Arial" w:cs="Arial"/>
                <w:b/>
                <w:color w:val="000000" w:themeColor="text1"/>
                <w:sz w:val="18"/>
                <w:szCs w:val="18"/>
                <w:u w:val="single"/>
              </w:rPr>
            </w:pPr>
            <w:r w:rsidRPr="001911B5">
              <w:rPr>
                <w:rFonts w:ascii="Arial" w:eastAsia="Times New Roman" w:hAnsi="Arial" w:cs="Arial"/>
                <w:color w:val="000000" w:themeColor="text1"/>
                <w:sz w:val="18"/>
                <w:szCs w:val="18"/>
              </w:rPr>
              <w:t>2.2.2. Aplica los criterios de divisibilidad por 2, 3, 5, 9 y 11 para descomponer en factores primos números naturales y los emplea en ejercicios, actividades y problemas contextualizados</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D50A16F"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2E5549" w:rsidRPr="001911B5" w14:paraId="1B33B200" w14:textId="77777777" w:rsidTr="002E5549">
        <w:trPr>
          <w:trHeight w:val="816"/>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0BB09C39"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1165EE9B" w14:textId="77777777" w:rsidR="002E5549" w:rsidRPr="001911B5" w:rsidRDefault="002E5549" w:rsidP="005D77E5">
            <w:pPr>
              <w:rPr>
                <w:rFonts w:ascii="Arial" w:eastAsia="Times New Roman" w:hAnsi="Arial" w:cs="Arial"/>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E7F771F" w14:textId="77777777" w:rsidR="002E5549" w:rsidRPr="001911B5" w:rsidRDefault="002E5549" w:rsidP="005D77E5">
            <w:pPr>
              <w:jc w:val="both"/>
              <w:rPr>
                <w:rFonts w:ascii="Arial" w:hAnsi="Arial" w:cs="Arial"/>
                <w:color w:val="000000" w:themeColor="text1"/>
                <w:sz w:val="18"/>
                <w:szCs w:val="18"/>
              </w:rPr>
            </w:pPr>
            <w:r w:rsidRPr="001911B5">
              <w:rPr>
                <w:rFonts w:ascii="Arial" w:hAnsi="Arial" w:cs="Arial"/>
                <w:color w:val="000000" w:themeColor="text1"/>
                <w:sz w:val="18"/>
                <w:szCs w:val="18"/>
              </w:rPr>
              <w:t>2.2.3 Identifica y calcula el máximo común divisor y el mínimo común múltiplo de dos o más números naturales mediante el algoritmo adecuado y lo aplica problemas contextualizados</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2330AD8"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2E5549" w:rsidRPr="001911B5" w14:paraId="17C81D7B" w14:textId="77777777" w:rsidTr="002E5549">
        <w:trPr>
          <w:trHeight w:val="668"/>
        </w:trPr>
        <w:tc>
          <w:tcPr>
            <w:tcW w:w="2047"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9405FF3"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UD2. LOS NÚMEROS ENTEROS</w:t>
            </w:r>
          </w:p>
        </w:tc>
        <w:tc>
          <w:tcPr>
            <w:tcW w:w="2701"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5ADBEBA"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 xml:space="preserve">2.1 Utilizar números naturales, enteros, fraccionarios, decimales y porcentajes sencillos, sus operaciones y </w:t>
            </w:r>
            <w:r w:rsidRPr="001911B5">
              <w:rPr>
                <w:rFonts w:ascii="Arial" w:eastAsia="Times New Roman" w:hAnsi="Arial" w:cs="Arial"/>
                <w:color w:val="000000" w:themeColor="text1"/>
                <w:sz w:val="18"/>
                <w:szCs w:val="18"/>
              </w:rPr>
              <w:lastRenderedPageBreak/>
              <w:t>propiedades para recoger, transformar e intercambiar información y resolver problemas relacionados con la vida diaria.</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57AAA0F"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lastRenderedPageBreak/>
              <w:t>2.1.1. Identifica los distintos tipos de números (naturales, enteros, fraccionarios y decimales) y los utiliza para representar, ordenar e interpretar adecuadamente la información cuantitativa</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AB2B6DD"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w:t>
            </w:r>
          </w:p>
          <w:p w14:paraId="251E0E42"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0D15C8E1"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CSC</w:t>
            </w:r>
          </w:p>
        </w:tc>
      </w:tr>
      <w:tr w:rsidR="002E5549" w:rsidRPr="001911B5" w14:paraId="389F4BF9" w14:textId="77777777" w:rsidTr="002E5549">
        <w:trPr>
          <w:trHeight w:val="817"/>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731FC4EF"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24D2E915" w14:textId="77777777" w:rsidR="002E5549" w:rsidRPr="001911B5" w:rsidRDefault="002E5549" w:rsidP="005D77E5">
            <w:pPr>
              <w:rPr>
                <w:rFonts w:ascii="Arial" w:eastAsia="Times New Roman" w:hAnsi="Arial" w:cs="Arial"/>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A447F9A"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2.1.2. Calcula el valor de expresiones numéricas de distintos tipos de números mediante las operaciones elementales y las potencias de exponente natural aplicando correctamente la jerarquía de las operaciones</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2400E2F"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w:t>
            </w:r>
          </w:p>
          <w:p w14:paraId="2E6CF31F"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24B7C222"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CSC</w:t>
            </w:r>
          </w:p>
        </w:tc>
      </w:tr>
      <w:tr w:rsidR="002E5549" w:rsidRPr="001911B5" w14:paraId="0C4A295C" w14:textId="77777777" w:rsidTr="002E5549">
        <w:trPr>
          <w:trHeight w:val="878"/>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52325D15"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7129CF5C" w14:textId="77777777" w:rsidR="002E5549" w:rsidRPr="001911B5" w:rsidRDefault="002E5549" w:rsidP="005D77E5">
            <w:pPr>
              <w:rPr>
                <w:rFonts w:ascii="Arial" w:eastAsia="Times New Roman" w:hAnsi="Arial" w:cs="Arial"/>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C04E95E"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2.1.3. Emplea adecuadamente los distintos tipos de números y sus operaciones, para resolver problemas cotidianos contextualizados, representando e interpretando mediante medios tecnológicos, cuando sea necesario, los resultados obtenidos.</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C765A45"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w:t>
            </w:r>
          </w:p>
          <w:p w14:paraId="0371C1CB"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3E24291E"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CSC</w:t>
            </w:r>
          </w:p>
        </w:tc>
      </w:tr>
      <w:tr w:rsidR="002E5549" w:rsidRPr="001911B5" w14:paraId="27ECD5D4" w14:textId="77777777" w:rsidTr="002E5549">
        <w:trPr>
          <w:trHeight w:val="1306"/>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14217083" w14:textId="77777777" w:rsidR="002E5549" w:rsidRPr="001911B5" w:rsidRDefault="002E5549" w:rsidP="005D77E5">
            <w:pPr>
              <w:rPr>
                <w:rFonts w:ascii="Arial" w:eastAsia="Times New Roman" w:hAnsi="Arial" w:cs="Arial"/>
                <w:color w:val="000000" w:themeColor="text1"/>
                <w:sz w:val="18"/>
                <w:szCs w:val="18"/>
              </w:rPr>
            </w:pPr>
          </w:p>
        </w:tc>
        <w:tc>
          <w:tcPr>
            <w:tcW w:w="270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1E60D02"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2.3. Desarrollar, en casos sencillos, la competencia en el uso de operaciones combinadas como síntesis de la secuencia de operaciones aritméticas, aplicando correctamente la jerarquía de las operaciones o estrategias de cálculo mental.</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18DE123"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 xml:space="preserve">2.3.1. Realiza operaciones combinadas entre números enteros, decimales y fraccionarios, con eficacia, bien mediante el cálculo mental, algoritmos de lápiz y papel, calculadora o medios </w:t>
            </w:r>
            <w:proofErr w:type="spellStart"/>
            <w:r w:rsidRPr="001911B5">
              <w:rPr>
                <w:rFonts w:ascii="Arial" w:eastAsia="UniversLTStd-Obl" w:hAnsi="Arial" w:cs="UniversLTStd-Obl"/>
                <w:color w:val="000000" w:themeColor="text1"/>
                <w:sz w:val="18"/>
              </w:rPr>
              <w:t>tecnológicos</w:t>
            </w:r>
            <w:proofErr w:type="spellEnd"/>
            <w:r w:rsidRPr="001911B5">
              <w:rPr>
                <w:rFonts w:ascii="Arial" w:eastAsia="UniversLTStd-Obl" w:hAnsi="Arial" w:cs="UniversLTStd-Obl"/>
                <w:color w:val="000000" w:themeColor="text1"/>
                <w:sz w:val="18"/>
              </w:rPr>
              <w:t xml:space="preserve"> utilizando la notación más adecuada y respetando la jerarquía de las operaciones.</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A6175B1"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2E5549" w:rsidRPr="001911B5" w14:paraId="375C0778" w14:textId="77777777" w:rsidTr="002E5549">
        <w:trPr>
          <w:trHeight w:val="743"/>
        </w:trPr>
        <w:tc>
          <w:tcPr>
            <w:tcW w:w="204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3D3E747"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UD3. LOS NÚMEROS DEIMALES Y LAS FRACCIONES</w:t>
            </w:r>
          </w:p>
        </w:tc>
        <w:tc>
          <w:tcPr>
            <w:tcW w:w="2701"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35C70A7"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 Utilizar números naturales, enteros, fraccionarios, decimales y porcentajes sencillos, sus operaciones y propiedades para recoger, transformar e intercambiar información y resolver problemas relacionados con la vida diaria.</w:t>
            </w: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C5A72AF"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2.1.1. Identifica los distintos tipos de números (naturales, enteros, fraccionarios y decimales) y los utiliza para representar, ordenar e interpretar adecuadamente la información cuantitativa</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758ED71"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w:t>
            </w:r>
          </w:p>
          <w:p w14:paraId="4999C1F8"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2AB33098"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CSC</w:t>
            </w:r>
          </w:p>
        </w:tc>
      </w:tr>
      <w:tr w:rsidR="002E5549" w:rsidRPr="001911B5" w14:paraId="335FFF4D" w14:textId="77777777" w:rsidTr="002E5549">
        <w:trPr>
          <w:trHeight w:val="837"/>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60974EAC"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27B212A6" w14:textId="77777777" w:rsidR="002E5549" w:rsidRPr="001911B5" w:rsidRDefault="002E5549" w:rsidP="005D77E5">
            <w:pPr>
              <w:rPr>
                <w:rFonts w:ascii="Arial" w:eastAsia="Times New Roman" w:hAnsi="Arial" w:cs="Arial"/>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5822EF0"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2.1.2. Calcula el valor de expresiones numéricas de distintos tipos de números mediante las operaciones elementales y las potencias de exponente natural aplicando correctamente la jerarquía de las operaciones</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81AAED0"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w:t>
            </w:r>
          </w:p>
          <w:p w14:paraId="22B12886"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016C50AF"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CSC</w:t>
            </w:r>
          </w:p>
        </w:tc>
      </w:tr>
      <w:tr w:rsidR="002E5549" w:rsidRPr="001911B5" w14:paraId="37CA978F" w14:textId="77777777" w:rsidTr="002E5549">
        <w:trPr>
          <w:trHeight w:val="694"/>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04D1E985"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03F8494E" w14:textId="77777777" w:rsidR="002E5549" w:rsidRPr="001911B5" w:rsidRDefault="002E5549" w:rsidP="005D77E5">
            <w:pPr>
              <w:rPr>
                <w:rFonts w:ascii="Arial" w:eastAsia="Times New Roman" w:hAnsi="Arial" w:cs="Arial"/>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20F715"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2.1.3. Emplea adecuadamente los distintos tipos de números y sus operaciones, para resolver problemas cotidianos contextualizados, representando e interpretando mediante medios tecnológicos, cuando sea necesario, los resultados obtenidos.</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6F6639"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w:t>
            </w:r>
          </w:p>
          <w:p w14:paraId="37B18953"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30EE0F38"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CSC</w:t>
            </w:r>
          </w:p>
        </w:tc>
      </w:tr>
      <w:tr w:rsidR="002E5549" w:rsidRPr="001911B5" w14:paraId="586E0AEE" w14:textId="77777777" w:rsidTr="002E5549">
        <w:trPr>
          <w:trHeight w:val="1237"/>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722515F9" w14:textId="77777777" w:rsidR="002E5549" w:rsidRPr="001911B5" w:rsidRDefault="002E5549" w:rsidP="005D77E5">
            <w:pPr>
              <w:rPr>
                <w:rFonts w:ascii="Arial" w:eastAsia="Times New Roman" w:hAnsi="Arial" w:cs="Arial"/>
                <w:color w:val="000000" w:themeColor="text1"/>
                <w:sz w:val="18"/>
                <w:szCs w:val="18"/>
              </w:rPr>
            </w:pPr>
          </w:p>
        </w:tc>
        <w:tc>
          <w:tcPr>
            <w:tcW w:w="27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3C8E72C"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2.3. Desarrollar, en casos sencillos, la competencia en el uso de operaciones combinadas como síntesis de la secuencia de operaciones aritméticas, aplicando correctamente la jerarquía de las operaciones o estrategias de cálculo mental.</w:t>
            </w: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D594440"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2.3.1. Realiza operaciones combinadas entre números enteros, decimales y fraccionarios, con eficacia, bien mediante el cálculo mental, algoritmos de lápiz y papel, calculadora o medios tecnológicos utilizando la notación más adecuada y respetando la jerarquía de las operaciones.</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5932136"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2E5549" w:rsidRPr="001911B5" w14:paraId="6A4F86C8" w14:textId="77777777" w:rsidTr="002E5549">
        <w:trPr>
          <w:trHeight w:val="429"/>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10A61F09"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0015630"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2.4. Elegir la forma de cálculo apropiada (mental, escrita o con calculadora), usando diferentes estrategias que permitan simplificar las operaciones con números enteros, fracciones, decimales y porcentajes y estimando la coherencia y precisión de los resultados obtenidos</w:t>
            </w: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5458EF"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2.4.1. Desarrolla estrategias de cálculo mental para realizar cálculos exactos o aproximados valorando la precisión exigida en la operación o en el problema.</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1E49C5D"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 CD CAA SIEP</w:t>
            </w:r>
          </w:p>
        </w:tc>
      </w:tr>
      <w:tr w:rsidR="002E5549" w:rsidRPr="001911B5" w14:paraId="30133333" w14:textId="77777777" w:rsidTr="002E5549">
        <w:trPr>
          <w:trHeight w:val="861"/>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07F28F2F"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7F6BC075" w14:textId="77777777" w:rsidR="002E5549" w:rsidRPr="001911B5" w:rsidRDefault="002E5549" w:rsidP="005D77E5">
            <w:pPr>
              <w:rPr>
                <w:rFonts w:ascii="Arial" w:eastAsia="Times New Roman" w:hAnsi="Arial" w:cs="Arial"/>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3C34628"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2.4.2. Realiza cálculos con números naturales, enteros, fraccionarios y decimales decidiendo la forma más adecuada (mental, escrita o con calculadora), coherente y precisa.</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11DD222"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 CD CAA SIEP</w:t>
            </w:r>
          </w:p>
        </w:tc>
      </w:tr>
      <w:tr w:rsidR="002E5549" w:rsidRPr="001911B5" w14:paraId="2B8DFA9D" w14:textId="77777777" w:rsidTr="002E5549">
        <w:trPr>
          <w:trHeight w:val="994"/>
        </w:trPr>
        <w:tc>
          <w:tcPr>
            <w:tcW w:w="2047"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BA004FD"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UD4. OPERACIONES CON FRACCIONES</w:t>
            </w:r>
          </w:p>
        </w:tc>
        <w:tc>
          <w:tcPr>
            <w:tcW w:w="2701"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4EC5977"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 Utilizar números naturales, enteros, fraccionarios, decimales y porcentajes sencillos, sus operaciones y propiedades para recoger, transformar e intercambiar información y resolver problemas relacionados con la vida diaria.</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A31184D"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2.1.1. Identifica los distintos tipos de números (naturales, enteros, fraccionarios y decimales) y los utiliza para representar, ordenar e interpretar adecuadamente la información cuantitativa</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FE96098"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w:t>
            </w:r>
          </w:p>
          <w:p w14:paraId="072B553B"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247159C7"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CSC</w:t>
            </w:r>
          </w:p>
        </w:tc>
      </w:tr>
      <w:tr w:rsidR="002E5549" w:rsidRPr="001911B5" w14:paraId="5082919A" w14:textId="77777777" w:rsidTr="002E5549">
        <w:trPr>
          <w:trHeight w:val="825"/>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00D43247"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67998E14" w14:textId="77777777" w:rsidR="002E5549" w:rsidRPr="001911B5" w:rsidRDefault="002E5549" w:rsidP="005D77E5">
            <w:pPr>
              <w:rPr>
                <w:rFonts w:ascii="Arial" w:eastAsia="Times New Roman" w:hAnsi="Arial" w:cs="Arial"/>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8EC8FA1"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2.1.3. Emplea adecuadamente los distintos tipos de números y sus operaciones, para resolver problemas cotidianos contextualizados, representando e interpretando mediante medios tecnológicos, cuando sea necesario, los resultados obtenidos.</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04EC067"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w:t>
            </w:r>
          </w:p>
          <w:p w14:paraId="3837EDE9"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p w14:paraId="54AEC9DA"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CSC</w:t>
            </w:r>
          </w:p>
        </w:tc>
      </w:tr>
      <w:tr w:rsidR="002E5549" w:rsidRPr="001911B5" w14:paraId="4FED8087" w14:textId="77777777" w:rsidTr="002E5549">
        <w:trPr>
          <w:trHeight w:val="457"/>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3C189FE1" w14:textId="77777777" w:rsidR="002E5549" w:rsidRPr="001911B5" w:rsidRDefault="002E5549" w:rsidP="005D77E5">
            <w:pPr>
              <w:rPr>
                <w:rFonts w:ascii="Arial" w:eastAsia="Times New Roman" w:hAnsi="Arial" w:cs="Arial"/>
                <w:color w:val="000000" w:themeColor="text1"/>
                <w:sz w:val="18"/>
                <w:szCs w:val="18"/>
              </w:rPr>
            </w:pPr>
          </w:p>
        </w:tc>
        <w:tc>
          <w:tcPr>
            <w:tcW w:w="270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7BA59E6"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2.3. Desarrollar, en casos sencillos, la competencia en el uso de operaciones combinadas como síntesis de la secuencia de operaciones aritméticas, aplicando correctamente la jerarquía de las operaciones o estrategias de cálculo mental.</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3179A41"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2.3.1. Realiza operaciones combinadas entre números enteros, decimales y fraccionarios, con eficacia, bien mediante el cálculo mental, algoritmos de lápiz y papel, calculadora o medios tecnológicos utilizando la notación más adecuada y respetando la jerarquía de las operaciones.</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A96A2BA"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2E5549" w:rsidRPr="001911B5" w14:paraId="5B023323" w14:textId="77777777" w:rsidTr="002E5549">
        <w:trPr>
          <w:trHeight w:val="128"/>
        </w:trPr>
        <w:tc>
          <w:tcPr>
            <w:tcW w:w="204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5689568"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UD5. PROPORCIONALIDAD Y PORCENTAJES</w:t>
            </w:r>
          </w:p>
        </w:tc>
        <w:tc>
          <w:tcPr>
            <w:tcW w:w="2701"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83892DD"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 xml:space="preserve">2.4. Elegir la forma de cálculo apropiada (mental, escrita o con calculadora), usando </w:t>
            </w:r>
            <w:r w:rsidRPr="001911B5">
              <w:rPr>
                <w:rFonts w:ascii="Arial" w:eastAsia="UniversLTStd-Obl" w:hAnsi="Arial" w:cs="UniversLTStd-Obl"/>
                <w:color w:val="000000" w:themeColor="text1"/>
                <w:sz w:val="18"/>
              </w:rPr>
              <w:lastRenderedPageBreak/>
              <w:t>diferentes estrategias que permitan simplificar las operaciones con números enteros, fracciones, decimales y porcentajes y estimando la coherencia y precisión de los resultados obtenidos.</w:t>
            </w: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D67318E"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lastRenderedPageBreak/>
              <w:t>2.4.1. Desarrolla estrategias de cálculo mental para realizar cálculos exactos o aproximados valorando la precisión exigida en la operación o en el problema.</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AEB96BB"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 CD CAA SIEP</w:t>
            </w:r>
          </w:p>
        </w:tc>
      </w:tr>
      <w:tr w:rsidR="002E5549" w:rsidRPr="001911B5" w14:paraId="4F3A9F67" w14:textId="77777777" w:rsidTr="002E5549">
        <w:trPr>
          <w:trHeight w:val="128"/>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7E70B02F"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4423FF8C" w14:textId="77777777" w:rsidR="002E5549" w:rsidRPr="001911B5" w:rsidRDefault="002E5549" w:rsidP="005D77E5">
            <w:pPr>
              <w:rPr>
                <w:rFonts w:ascii="Arial" w:eastAsia="Times New Roman" w:hAnsi="Arial" w:cs="Arial"/>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40F7D18"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2.4.2. Realiza cálculos con números naturales, enteros, fraccionarios y decimales decidiendo la forma más adecuada (mental, escrita o con calculadora), coherente y precisa.</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9FDF8B1"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 CD CAA SIEP</w:t>
            </w:r>
          </w:p>
        </w:tc>
      </w:tr>
      <w:tr w:rsidR="002E5549" w:rsidRPr="001911B5" w14:paraId="5EE51810" w14:textId="77777777" w:rsidTr="002E5549">
        <w:trPr>
          <w:trHeight w:val="128"/>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17020AFC"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46C33D9"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2.5. Utilizar diferentes estrategias (empleo de tablas, obtención y uso de la constante de proporcionalidad, reducción a la unidad, etc.) para obtener elementos desconocidos en un problema a partir de otros conocidos en situaciones de la vida real en las que existan variaciones porcentuales y magnitudes directa o inversamente proporcionales.</w:t>
            </w: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60DDE8F"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2.5.1. Identifica y discrimina relaciones de proporcionalidad numérica (como el factor de conversón o cálculo de porcentajes) y las emplea para resolver problemas en situaciones cotidianas.</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35354B2"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 CSC SIEP</w:t>
            </w:r>
          </w:p>
        </w:tc>
      </w:tr>
      <w:tr w:rsidR="002E5549" w:rsidRPr="001911B5" w14:paraId="4C8D1C12" w14:textId="77777777" w:rsidTr="002E5549">
        <w:trPr>
          <w:trHeight w:val="128"/>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15D91121"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4372E75E" w14:textId="77777777" w:rsidR="002E5549" w:rsidRPr="001911B5" w:rsidRDefault="002E5549" w:rsidP="005D77E5">
            <w:pPr>
              <w:rPr>
                <w:rFonts w:ascii="Arial" w:eastAsia="Times New Roman" w:hAnsi="Arial" w:cs="Arial"/>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22ECD2"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2.5.2. Analiza situaciones sencillas y reconoce que intervienen magnitudes que no son directa ni inversamente proporcionales.</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F6ABACD"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 CSC SIEP</w:t>
            </w:r>
          </w:p>
        </w:tc>
      </w:tr>
      <w:tr w:rsidR="002E5549" w:rsidRPr="001911B5" w14:paraId="67BD269C" w14:textId="77777777" w:rsidTr="002E5549">
        <w:trPr>
          <w:trHeight w:val="128"/>
        </w:trPr>
        <w:tc>
          <w:tcPr>
            <w:tcW w:w="2047"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C7ABE99"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UD6. ÁLGEBRA</w:t>
            </w:r>
          </w:p>
        </w:tc>
        <w:tc>
          <w:tcPr>
            <w:tcW w:w="2701"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BEEC82C"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2.6. Analizar procesos numéricos cambiantes, identificando los patrones y leyes generales que los rigen, utilizando el lenguaje algebraico para expresarlos, comunicarlos y realizar predicciones sobre su comportamiento al modificar las variables, y operar con expresiones algebraicas.</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28242F6"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2.6.1. Describe situaciones o enunciados que dependen de cantidades variables o desconocidas y secuencias lógicas o regularidades, mediante expresiones algebraicas, y opera con ellas.</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675940B"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 CMCT CAA SIEP</w:t>
            </w:r>
          </w:p>
        </w:tc>
      </w:tr>
      <w:tr w:rsidR="002E5549" w:rsidRPr="001911B5" w14:paraId="1B8457F4" w14:textId="77777777" w:rsidTr="002E5549">
        <w:trPr>
          <w:trHeight w:val="128"/>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5E7F2CD9"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4FE87C8A" w14:textId="77777777" w:rsidR="002E5549" w:rsidRPr="001911B5" w:rsidRDefault="002E5549" w:rsidP="005D77E5">
            <w:pPr>
              <w:rPr>
                <w:rFonts w:ascii="Arial" w:eastAsia="Times New Roman" w:hAnsi="Arial" w:cs="Arial"/>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4FE8FB4"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2.6.2. Identifica propiedades y leyes generales a partir del estudio de procesos numéricos recurrentes o cambiantes, las expresa mediante el lenguaje algebraico y las utiliza para hacer predicciones.</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8FDCBE8"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 CMCT CAA SIEP</w:t>
            </w:r>
          </w:p>
        </w:tc>
      </w:tr>
      <w:tr w:rsidR="002E5549" w:rsidRPr="001911B5" w14:paraId="3FCEC641" w14:textId="77777777" w:rsidTr="002E5549">
        <w:trPr>
          <w:trHeight w:val="128"/>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3F2EE8DB"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05A802C3" w14:textId="77777777" w:rsidR="002E5549" w:rsidRPr="001911B5" w:rsidRDefault="002E5549" w:rsidP="005D77E5">
            <w:pPr>
              <w:rPr>
                <w:rFonts w:ascii="Arial" w:eastAsia="Times New Roman" w:hAnsi="Arial" w:cs="Arial"/>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97EA738"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2.6.3. Utiliza las identidades algebraicas notables y las propiedades de las operaciones para transformar expresiones algebraicas.</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FEC859D"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 CMCT CAA SIEP</w:t>
            </w:r>
          </w:p>
        </w:tc>
      </w:tr>
      <w:tr w:rsidR="002E5549" w:rsidRPr="001911B5" w14:paraId="7611773B" w14:textId="77777777" w:rsidTr="002E5549">
        <w:trPr>
          <w:trHeight w:val="128"/>
        </w:trPr>
        <w:tc>
          <w:tcPr>
            <w:tcW w:w="204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988CDE"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UD7. ECUACIONES</w:t>
            </w:r>
          </w:p>
        </w:tc>
        <w:tc>
          <w:tcPr>
            <w:tcW w:w="2701"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9611802"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2.7. Utilizar el lenguaje algebraico para simbolizar y resolver problemas mediante el planteamiento de ecuaciones de primer, segundo grado y sistemas de ecuaciones, aplicando para su resolución métodos algebraicos o gráficos y contrastando los resultados obtenidos.</w:t>
            </w: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CE2EC34"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DJEIJB+Arial" w:hAnsi="Arial" w:cs="DJEIJB+Arial"/>
                <w:bCs/>
                <w:iCs/>
                <w:color w:val="000000" w:themeColor="text1"/>
                <w:sz w:val="18"/>
              </w:rPr>
              <w:t>2.7.1. Comprueba, dada una ecuación (o un sistema), si un número (o números) es (son) solución de la misma.</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A40E157"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CCL CMCT CAA</w:t>
            </w:r>
          </w:p>
        </w:tc>
      </w:tr>
      <w:tr w:rsidR="002E5549" w:rsidRPr="001911B5" w14:paraId="3138010D" w14:textId="77777777" w:rsidTr="002E5549">
        <w:trPr>
          <w:trHeight w:val="128"/>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17180E38"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10E63085" w14:textId="77777777" w:rsidR="002E5549" w:rsidRPr="001911B5" w:rsidRDefault="002E5549" w:rsidP="005D77E5">
            <w:pPr>
              <w:rPr>
                <w:rFonts w:ascii="Arial" w:eastAsia="Times New Roman" w:hAnsi="Arial" w:cs="Arial"/>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9E01E4E"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DJEIJB+Arial" w:hAnsi="Arial" w:cs="DJEIJB+Arial"/>
                <w:bCs/>
                <w:iCs/>
                <w:color w:val="000000" w:themeColor="text1"/>
                <w:sz w:val="18"/>
              </w:rPr>
              <w:t>2.7.2. Formula algebraicamente una situación de la vida real mediante ecuaciones de primer y segundo grado, y sistemas de ecuaciones lineales con dos incógnitas, las resuelve e interpreta el resultado obtenido.</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8D7E6D"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CCL CMCT CAA</w:t>
            </w:r>
          </w:p>
        </w:tc>
      </w:tr>
      <w:tr w:rsidR="002E5549" w:rsidRPr="001911B5" w14:paraId="42C292AD" w14:textId="77777777" w:rsidTr="002E5549">
        <w:trPr>
          <w:trHeight w:val="128"/>
        </w:trPr>
        <w:tc>
          <w:tcPr>
            <w:tcW w:w="2047"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C8D2750"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UD8. SISTEMAS DE ECUACIONES</w:t>
            </w:r>
          </w:p>
        </w:tc>
        <w:tc>
          <w:tcPr>
            <w:tcW w:w="2701"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E2A0EDD"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2.7. Utilizar el lenguaje algebraico para simbolizar y resolver problemas mediante el planteamiento de ecuaciones de primer, segundo grado y sistemas de ecuaciones, aplicando para su resolución métodos algebraicos o gráficos y contrastando los resultados obtenidos.</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E891638"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DJEIJB+Arial" w:hAnsi="Arial" w:cs="DJEIJB+Arial"/>
                <w:bCs/>
                <w:iCs/>
                <w:color w:val="000000" w:themeColor="text1"/>
                <w:sz w:val="18"/>
              </w:rPr>
              <w:t>2.7.1. Comprueba, dada una ecuación (o un sistema), si un número (o números) es (son) solución de la misma.</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A755820"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CCL CMCT CAA</w:t>
            </w:r>
          </w:p>
        </w:tc>
      </w:tr>
      <w:tr w:rsidR="002E5549" w:rsidRPr="001911B5" w14:paraId="742D8C3D" w14:textId="77777777" w:rsidTr="002E5549">
        <w:trPr>
          <w:trHeight w:val="128"/>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3D81C287"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36107A0E" w14:textId="77777777" w:rsidR="002E5549" w:rsidRPr="001911B5" w:rsidRDefault="002E5549" w:rsidP="005D77E5">
            <w:pPr>
              <w:rPr>
                <w:rFonts w:ascii="Arial" w:eastAsia="Times New Roman" w:hAnsi="Arial" w:cs="Arial"/>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12729BA"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DJEIJB+Arial" w:hAnsi="Arial" w:cs="DJEIJB+Arial"/>
                <w:bCs/>
                <w:iCs/>
                <w:color w:val="000000" w:themeColor="text1"/>
                <w:sz w:val="18"/>
              </w:rPr>
              <w:t>2.7.2. Formula algebraicamente una situación de la vida real mediante ecuaciones de primer y segundo grado, y sistemas de ecuaciones lineales con dos incógnitas, las resuelve e interpreta el resultado obtenido.</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7EC02A0"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CCL CMCT CAA</w:t>
            </w:r>
          </w:p>
        </w:tc>
      </w:tr>
      <w:tr w:rsidR="002E5549" w:rsidRPr="001911B5" w14:paraId="73402F3B" w14:textId="77777777" w:rsidTr="002E5549">
        <w:trPr>
          <w:trHeight w:val="128"/>
        </w:trPr>
        <w:tc>
          <w:tcPr>
            <w:tcW w:w="204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269F161"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UD9. TEOREMA DE PITÁGORAS</w:t>
            </w:r>
          </w:p>
        </w:tc>
        <w:tc>
          <w:tcPr>
            <w:tcW w:w="2701"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55DDB67"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 xml:space="preserve">3.3. Reconocer el significado aritmético del Teorema de Pitágoras (cuadrados de números, ternas pitagóricas) y el significado geométrico (áreas de cuadrados construidos sobre los lados) y emplearlo para resolver problemas geométricos.  </w:t>
            </w: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CB6A4A1"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3.3.1. Comprende los significados aritmético y geométrico del Teorema de Pitágoras y los utiliza para la búsqueda de ternas pitagóricas o la comprobación del teorema construyendo otros polígonos sobre los lados del triángulo rectángulo.</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4B8090F"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 CAA SIEP CEC</w:t>
            </w:r>
          </w:p>
        </w:tc>
      </w:tr>
      <w:tr w:rsidR="002E5549" w:rsidRPr="001911B5" w14:paraId="002BA268" w14:textId="77777777" w:rsidTr="002E5549">
        <w:trPr>
          <w:trHeight w:val="128"/>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0060DFC7"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1F7573CB" w14:textId="77777777" w:rsidR="002E5549" w:rsidRPr="001911B5" w:rsidRDefault="002E5549" w:rsidP="005D77E5">
            <w:pPr>
              <w:rPr>
                <w:rFonts w:ascii="Arial" w:eastAsia="Times New Roman" w:hAnsi="Arial" w:cs="Arial"/>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7E7E373"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3.3.2. Aplica el teorema de Pitágoras para calcular longitudes desconocidas en la resolución de triángulos y áreas de polígonos regulares, en contextos geométricos o en contextos reales</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156F618"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 CAA SIEP CEC</w:t>
            </w:r>
          </w:p>
        </w:tc>
      </w:tr>
      <w:tr w:rsidR="002E5549" w:rsidRPr="001911B5" w14:paraId="694B8D11" w14:textId="77777777" w:rsidTr="002E5549">
        <w:trPr>
          <w:trHeight w:val="128"/>
        </w:trPr>
        <w:tc>
          <w:tcPr>
            <w:tcW w:w="2047"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5021F4A"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UD10. SEMEJANZA</w:t>
            </w:r>
          </w:p>
        </w:tc>
        <w:tc>
          <w:tcPr>
            <w:tcW w:w="2701"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D771F00"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3.4. Analizar e identificar figuras semejantes, calculando la escala o razón de semejanza y la razón entre longitudes, áreas y volúmenes de cuerpos semejantes.</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DED3185" w14:textId="77777777" w:rsidR="002E5549" w:rsidRPr="001911B5" w:rsidRDefault="002E5549" w:rsidP="005D77E5">
            <w:pPr>
              <w:jc w:val="both"/>
              <w:rPr>
                <w:rFonts w:ascii="Arial" w:eastAsia="Times New Roman" w:hAnsi="Arial" w:cs="Arial"/>
                <w:color w:val="000000" w:themeColor="text1"/>
                <w:sz w:val="18"/>
                <w:szCs w:val="18"/>
              </w:rPr>
            </w:pPr>
            <w:r w:rsidRPr="001911B5">
              <w:rPr>
                <w:rFonts w:ascii="Arial" w:eastAsia="UniversLTStd-Obl" w:hAnsi="Arial" w:cs="UniversLTStd-Obl"/>
                <w:color w:val="000000" w:themeColor="text1"/>
                <w:sz w:val="18"/>
              </w:rPr>
              <w:t>3.4.1. Reconoce figuras semejantes y calcula la razón de semejanza y la razón de superficies y volúmenes de figuras semejantes.</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1D23BC4"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 CAA</w:t>
            </w:r>
          </w:p>
        </w:tc>
      </w:tr>
      <w:tr w:rsidR="002E5549" w:rsidRPr="001911B5" w14:paraId="10752EFF" w14:textId="77777777" w:rsidTr="002E5549">
        <w:trPr>
          <w:trHeight w:val="128"/>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126FAE3A"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617BB3DF" w14:textId="77777777" w:rsidR="002E5549" w:rsidRPr="001911B5" w:rsidRDefault="002E5549" w:rsidP="005D77E5">
            <w:pPr>
              <w:rPr>
                <w:rFonts w:ascii="Arial" w:eastAsia="Times New Roman" w:hAnsi="Arial" w:cs="Arial"/>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1B052D1" w14:textId="77777777" w:rsidR="002E5549" w:rsidRPr="001911B5" w:rsidRDefault="002E5549" w:rsidP="005D77E5">
            <w:pPr>
              <w:jc w:val="both"/>
              <w:rPr>
                <w:rFonts w:ascii="Arial" w:eastAsia="UniversLTStd-Obl" w:hAnsi="Arial" w:cs="UniversLTStd-Obl"/>
                <w:color w:val="000000" w:themeColor="text1"/>
                <w:sz w:val="18"/>
              </w:rPr>
            </w:pPr>
            <w:r w:rsidRPr="001911B5">
              <w:rPr>
                <w:rFonts w:ascii="Arial" w:eastAsia="UniversLTStd-Obl" w:hAnsi="Arial" w:cs="UniversLTStd-Obl"/>
                <w:color w:val="000000" w:themeColor="text1"/>
                <w:sz w:val="18"/>
              </w:rPr>
              <w:t>3.4.2. Utiliza la escala para resolver problemas de la vida cotidiana sobre planos, mapas y otros contextos de semejanza.</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94829B7"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 CAA</w:t>
            </w:r>
          </w:p>
        </w:tc>
      </w:tr>
      <w:tr w:rsidR="002E5549" w:rsidRPr="001911B5" w14:paraId="122CD11B" w14:textId="77777777" w:rsidTr="002E5549">
        <w:trPr>
          <w:trHeight w:val="128"/>
        </w:trPr>
        <w:tc>
          <w:tcPr>
            <w:tcW w:w="204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98941F"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UD11. CUERPOS GEOMÉTRICOS</w:t>
            </w:r>
          </w:p>
        </w:tc>
        <w:tc>
          <w:tcPr>
            <w:tcW w:w="2701"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775EE6" w14:textId="77777777" w:rsidR="002E5549" w:rsidRPr="001911B5" w:rsidRDefault="002E5549" w:rsidP="005D77E5">
            <w:pPr>
              <w:jc w:val="both"/>
              <w:rPr>
                <w:rFonts w:ascii="Arial" w:eastAsia="UniversLTStd-Obl" w:hAnsi="Arial" w:cs="UniversLTStd-Obl"/>
                <w:color w:val="000000" w:themeColor="text1"/>
                <w:sz w:val="18"/>
              </w:rPr>
            </w:pPr>
            <w:r w:rsidRPr="001911B5">
              <w:rPr>
                <w:rFonts w:ascii="Arial" w:eastAsia="UniversLTStd-Obl" w:hAnsi="Arial" w:cs="UniversLTStd-Obl"/>
                <w:color w:val="000000" w:themeColor="text1"/>
                <w:sz w:val="18"/>
              </w:rPr>
              <w:t xml:space="preserve">3.5. Analizar distintos cuerpos geométricos (cubos, ortoedros, prismas, pirámides, cilindros, conos y esferas) e identificar sus elementos característicos (vértices, aristas, caras, desarrollos planos, secciones al </w:t>
            </w:r>
            <w:r w:rsidRPr="001911B5">
              <w:rPr>
                <w:rFonts w:ascii="Arial" w:eastAsia="UniversLTStd-Obl" w:hAnsi="Arial" w:cs="UniversLTStd-Obl"/>
                <w:color w:val="000000" w:themeColor="text1"/>
                <w:sz w:val="18"/>
              </w:rPr>
              <w:lastRenderedPageBreak/>
              <w:t>cortar con planos, cuerpos obtenidos mediante secciones, simetrías, etc.).</w:t>
            </w: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0807E49" w14:textId="77777777" w:rsidR="002E5549" w:rsidRPr="001911B5" w:rsidRDefault="002E5549" w:rsidP="005D77E5">
            <w:pPr>
              <w:jc w:val="both"/>
              <w:rPr>
                <w:rFonts w:ascii="Arial" w:eastAsia="UniversLTStd-Obl" w:hAnsi="Arial" w:cs="UniversLTStd-Obl"/>
                <w:color w:val="000000" w:themeColor="text1"/>
                <w:sz w:val="18"/>
              </w:rPr>
            </w:pPr>
            <w:r w:rsidRPr="001911B5">
              <w:rPr>
                <w:rFonts w:ascii="Arial" w:eastAsia="UniversLTStd-Obl" w:hAnsi="Arial" w:cs="UniversLTStd-Obl"/>
                <w:color w:val="000000" w:themeColor="text1"/>
                <w:sz w:val="18"/>
              </w:rPr>
              <w:lastRenderedPageBreak/>
              <w:t>3.5.1. Analiza e identifica las características de distintos cuerpos geométricos, utilizando el lenguaje geométrico adecuado.</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9A24B3A"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 CAA</w:t>
            </w:r>
          </w:p>
        </w:tc>
      </w:tr>
      <w:tr w:rsidR="002E5549" w:rsidRPr="001911B5" w14:paraId="154C9425" w14:textId="77777777" w:rsidTr="002E5549">
        <w:trPr>
          <w:trHeight w:val="128"/>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5C5EB4E6"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384ECF52" w14:textId="77777777" w:rsidR="002E5549" w:rsidRPr="001911B5" w:rsidRDefault="002E5549" w:rsidP="005D77E5">
            <w:pPr>
              <w:rPr>
                <w:rFonts w:ascii="Arial" w:eastAsia="UniversLTStd-Obl" w:hAnsi="Arial" w:cs="UniversLTStd-Obl"/>
                <w:color w:val="000000" w:themeColor="text1"/>
                <w:sz w:val="18"/>
              </w:rPr>
            </w:pP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274489E" w14:textId="77777777" w:rsidR="002E5549" w:rsidRPr="001911B5" w:rsidRDefault="002E5549" w:rsidP="005D77E5">
            <w:pPr>
              <w:jc w:val="both"/>
              <w:rPr>
                <w:rFonts w:ascii="Arial" w:eastAsia="UniversLTStd-Obl" w:hAnsi="Arial" w:cs="UniversLTStd-Obl"/>
                <w:color w:val="000000" w:themeColor="text1"/>
                <w:sz w:val="18"/>
              </w:rPr>
            </w:pPr>
            <w:r w:rsidRPr="001911B5">
              <w:rPr>
                <w:rFonts w:ascii="Arial" w:eastAsia="UniversLTStd-Obl" w:hAnsi="Arial" w:cs="UniversLTStd-Obl"/>
                <w:color w:val="000000" w:themeColor="text1"/>
                <w:sz w:val="18"/>
              </w:rPr>
              <w:t>3.5.2. Construye secciones sencillas de los cuerpos geométricos, a partir de cortes con planos, mentalmente y utilizando los medios tecnológicos adecuados.</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0151ED5"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 CAA</w:t>
            </w:r>
          </w:p>
        </w:tc>
      </w:tr>
      <w:tr w:rsidR="002E5549" w:rsidRPr="001911B5" w14:paraId="757ADE92" w14:textId="77777777" w:rsidTr="002E5549">
        <w:trPr>
          <w:trHeight w:val="128"/>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35DBFCD9"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537FED84" w14:textId="77777777" w:rsidR="002E5549" w:rsidRPr="001911B5" w:rsidRDefault="002E5549" w:rsidP="005D77E5">
            <w:pPr>
              <w:rPr>
                <w:rFonts w:ascii="Arial" w:eastAsia="UniversLTStd-Obl" w:hAnsi="Arial" w:cs="UniversLTStd-Obl"/>
                <w:color w:val="000000" w:themeColor="text1"/>
                <w:sz w:val="18"/>
              </w:rPr>
            </w:pP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DC7D53D" w14:textId="77777777" w:rsidR="002E5549" w:rsidRPr="001911B5" w:rsidRDefault="002E5549" w:rsidP="005D77E5">
            <w:pPr>
              <w:jc w:val="both"/>
              <w:rPr>
                <w:rFonts w:ascii="Arial" w:eastAsia="UniversLTStd-Obl" w:hAnsi="Arial" w:cs="UniversLTStd-Obl"/>
                <w:color w:val="000000" w:themeColor="text1"/>
                <w:sz w:val="18"/>
              </w:rPr>
            </w:pPr>
            <w:r w:rsidRPr="001911B5">
              <w:rPr>
                <w:rFonts w:ascii="Arial" w:eastAsia="UniversLTStd-Obl" w:hAnsi="Arial" w:cs="UniversLTStd-Obl"/>
                <w:color w:val="000000" w:themeColor="text1"/>
                <w:sz w:val="18"/>
              </w:rPr>
              <w:t xml:space="preserve">3.5.3. Identifica los cuerpos geométricos a partir de sus </w:t>
            </w:r>
            <w:r w:rsidRPr="001911B5">
              <w:rPr>
                <w:rFonts w:ascii="Arial" w:eastAsia="UniversLTStd-Obl" w:hAnsi="Arial" w:cs="UniversLTStd-Obl"/>
                <w:color w:val="000000" w:themeColor="text1"/>
                <w:sz w:val="18"/>
              </w:rPr>
              <w:lastRenderedPageBreak/>
              <w:t>desarrollos planos y recíprocamente.</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A90F104"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lastRenderedPageBreak/>
              <w:t xml:space="preserve">CMCT </w:t>
            </w:r>
            <w:r w:rsidRPr="001911B5">
              <w:rPr>
                <w:rFonts w:ascii="Arial" w:eastAsia="Times New Roman" w:hAnsi="Arial" w:cs="Arial"/>
                <w:color w:val="000000" w:themeColor="text1"/>
                <w:sz w:val="18"/>
                <w:szCs w:val="18"/>
              </w:rPr>
              <w:lastRenderedPageBreak/>
              <w:t>CAA</w:t>
            </w:r>
          </w:p>
        </w:tc>
      </w:tr>
      <w:tr w:rsidR="002E5549" w:rsidRPr="004E2C05" w14:paraId="2910613D" w14:textId="77777777" w:rsidTr="002E5549">
        <w:trPr>
          <w:trHeight w:val="128"/>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05B9891E" w14:textId="77777777" w:rsidR="002E5549" w:rsidRPr="001911B5" w:rsidRDefault="002E5549" w:rsidP="005D77E5">
            <w:pPr>
              <w:rPr>
                <w:rFonts w:ascii="Arial" w:eastAsia="Times New Roman" w:hAnsi="Arial" w:cs="Arial"/>
                <w:color w:val="000000" w:themeColor="text1"/>
                <w:sz w:val="18"/>
                <w:szCs w:val="18"/>
              </w:rPr>
            </w:pPr>
          </w:p>
        </w:tc>
        <w:tc>
          <w:tcPr>
            <w:tcW w:w="27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9CE03F6" w14:textId="77777777" w:rsidR="002E5549" w:rsidRPr="001911B5" w:rsidRDefault="002E5549" w:rsidP="005D77E5">
            <w:pPr>
              <w:jc w:val="both"/>
              <w:rPr>
                <w:rFonts w:ascii="Arial" w:eastAsia="UniversLTStd-Obl" w:hAnsi="Arial" w:cs="UniversLTStd-Obl"/>
                <w:color w:val="000000" w:themeColor="text1"/>
                <w:sz w:val="18"/>
              </w:rPr>
            </w:pPr>
            <w:r w:rsidRPr="001911B5">
              <w:rPr>
                <w:rFonts w:ascii="Arial" w:eastAsia="UniversLTStd-Obl" w:hAnsi="Arial" w:cs="UniversLTStd-Obl"/>
                <w:color w:val="000000" w:themeColor="text1"/>
                <w:sz w:val="18"/>
              </w:rPr>
              <w:t>3.6. Resolver problemas que conlleven el cálculo de longitudes, superficies y volúmenes del mundo físico, utilizando propiedades, regularidades y relaciones de los poliedros.</w:t>
            </w: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F7AD9D2" w14:textId="77777777" w:rsidR="002E5549" w:rsidRPr="001911B5" w:rsidRDefault="002E5549" w:rsidP="005D77E5">
            <w:pPr>
              <w:jc w:val="both"/>
              <w:rPr>
                <w:rFonts w:ascii="Arial" w:eastAsia="UniversLTStd-Obl" w:hAnsi="Arial" w:cs="UniversLTStd-Obl"/>
                <w:color w:val="000000" w:themeColor="text1"/>
                <w:sz w:val="18"/>
              </w:rPr>
            </w:pPr>
            <w:r w:rsidRPr="001911B5">
              <w:rPr>
                <w:rFonts w:ascii="Arial" w:eastAsia="DJEIJB+Arial" w:hAnsi="Arial" w:cs="DJEIJB+Arial"/>
                <w:bCs/>
                <w:color w:val="000000" w:themeColor="text1"/>
                <w:sz w:val="18"/>
              </w:rPr>
              <w:t>3.6.1. Resuelve problemas de la realidad mediante el cálculo de áreas y volúmenes de cuerpos geométricos, utilizando los lenguajes geométrico y algebraico adecuados.</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5903A11" w14:textId="77777777" w:rsidR="002E5549" w:rsidRPr="001911B5" w:rsidRDefault="002E5549" w:rsidP="005D77E5">
            <w:pPr>
              <w:jc w:val="center"/>
              <w:rPr>
                <w:rFonts w:ascii="Arial" w:eastAsia="Times New Roman" w:hAnsi="Arial" w:cs="Arial"/>
                <w:color w:val="000000" w:themeColor="text1"/>
                <w:sz w:val="18"/>
                <w:szCs w:val="18"/>
                <w:lang w:val="en-US"/>
              </w:rPr>
            </w:pPr>
            <w:r w:rsidRPr="001911B5">
              <w:rPr>
                <w:rFonts w:ascii="Arial" w:eastAsia="Times New Roman" w:hAnsi="Arial" w:cs="Arial"/>
                <w:color w:val="000000" w:themeColor="text1"/>
                <w:sz w:val="18"/>
                <w:szCs w:val="18"/>
                <w:lang w:val="en-US"/>
              </w:rPr>
              <w:t>CCL CMCT CAA SIEP CEC</w:t>
            </w:r>
          </w:p>
        </w:tc>
      </w:tr>
      <w:tr w:rsidR="002E5549" w:rsidRPr="004E2C05" w14:paraId="5756C07A" w14:textId="77777777" w:rsidTr="002E5549">
        <w:trPr>
          <w:trHeight w:val="128"/>
        </w:trPr>
        <w:tc>
          <w:tcPr>
            <w:tcW w:w="204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46F2A70"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UD12. MEDIDA DEL VOLUMEN</w:t>
            </w:r>
          </w:p>
        </w:tc>
        <w:tc>
          <w:tcPr>
            <w:tcW w:w="270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7BBFD40" w14:textId="77777777" w:rsidR="002E5549" w:rsidRPr="001911B5" w:rsidRDefault="002E5549" w:rsidP="005D77E5">
            <w:pPr>
              <w:jc w:val="both"/>
              <w:rPr>
                <w:rFonts w:ascii="Arial" w:eastAsia="UniversLTStd-Obl" w:hAnsi="Arial" w:cs="UniversLTStd-Obl"/>
                <w:color w:val="000000" w:themeColor="text1"/>
                <w:sz w:val="18"/>
              </w:rPr>
            </w:pPr>
            <w:r w:rsidRPr="001911B5">
              <w:rPr>
                <w:rFonts w:ascii="Arial" w:eastAsia="UniversLTStd-Obl" w:hAnsi="Arial" w:cs="UniversLTStd-Obl"/>
                <w:color w:val="000000" w:themeColor="text1"/>
                <w:sz w:val="18"/>
              </w:rPr>
              <w:t>3.6. Resolver problemas que conlleven el cálculo de longitudes, superficies y volúmenes del mundo físico, utilizando propiedades, regularidades y relaciones de los poliedros.</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1EF761D" w14:textId="77777777" w:rsidR="002E5549" w:rsidRPr="001911B5" w:rsidRDefault="002E5549" w:rsidP="005D77E5">
            <w:pPr>
              <w:jc w:val="both"/>
              <w:rPr>
                <w:rFonts w:ascii="Arial" w:eastAsia="UniversLTStd-Obl" w:hAnsi="Arial" w:cs="UniversLTStd-Obl"/>
                <w:color w:val="000000" w:themeColor="text1"/>
                <w:sz w:val="18"/>
              </w:rPr>
            </w:pPr>
            <w:r w:rsidRPr="001911B5">
              <w:rPr>
                <w:rFonts w:ascii="Arial" w:eastAsia="DJEIJB+Arial" w:hAnsi="Arial" w:cs="DJEIJB+Arial"/>
                <w:bCs/>
                <w:color w:val="000000" w:themeColor="text1"/>
                <w:sz w:val="18"/>
              </w:rPr>
              <w:t>3.6.1. Resuelve problemas de la realidad mediante el cálculo de áreas y volúmenes de cuerpos geométricos, utilizando los lenguajes geométrico y algebraico adecuados.</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4AE21E2" w14:textId="77777777" w:rsidR="002E5549" w:rsidRPr="001911B5" w:rsidRDefault="002E5549" w:rsidP="005D77E5">
            <w:pPr>
              <w:jc w:val="center"/>
              <w:rPr>
                <w:rFonts w:ascii="Arial" w:eastAsia="Times New Roman" w:hAnsi="Arial" w:cs="Arial"/>
                <w:color w:val="000000" w:themeColor="text1"/>
                <w:sz w:val="18"/>
                <w:szCs w:val="18"/>
                <w:lang w:val="en-US"/>
              </w:rPr>
            </w:pPr>
            <w:r w:rsidRPr="001911B5">
              <w:rPr>
                <w:rFonts w:ascii="Arial" w:eastAsia="Times New Roman" w:hAnsi="Arial" w:cs="Arial"/>
                <w:color w:val="000000" w:themeColor="text1"/>
                <w:sz w:val="18"/>
                <w:szCs w:val="18"/>
                <w:lang w:val="en-US"/>
              </w:rPr>
              <w:t>CCL CMCT CAA SIEP CEC</w:t>
            </w:r>
          </w:p>
        </w:tc>
      </w:tr>
      <w:tr w:rsidR="002E5549" w:rsidRPr="001911B5" w14:paraId="7D383A6E" w14:textId="77777777" w:rsidTr="002E5549">
        <w:trPr>
          <w:trHeight w:val="128"/>
        </w:trPr>
        <w:tc>
          <w:tcPr>
            <w:tcW w:w="204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622FF62"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UD13. FUNCIONES</w:t>
            </w:r>
          </w:p>
        </w:tc>
        <w:tc>
          <w:tcPr>
            <w:tcW w:w="27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7AC1E20" w14:textId="77777777" w:rsidR="002E5549" w:rsidRPr="001911B5" w:rsidRDefault="002E5549" w:rsidP="005D77E5">
            <w:pPr>
              <w:jc w:val="both"/>
              <w:rPr>
                <w:rFonts w:ascii="Arial" w:eastAsia="UniversLTStd-Obl" w:hAnsi="Arial" w:cs="UniversLTStd-Obl"/>
                <w:color w:val="000000" w:themeColor="text1"/>
                <w:sz w:val="18"/>
              </w:rPr>
            </w:pPr>
            <w:r w:rsidRPr="001911B5">
              <w:rPr>
                <w:rFonts w:ascii="Arial" w:eastAsia="UniversLTStd-Obl" w:hAnsi="Arial" w:cs="UniversLTStd-Obl"/>
                <w:color w:val="000000" w:themeColor="text1"/>
                <w:sz w:val="18"/>
              </w:rPr>
              <w:t>4.2. Manejar las distintas formas de presentar una función: lenguaje habitual, tabla numérica, gráfica y ecuación, pasando de unas formas a otras y eligiendo la mejor de ellas en función del contexto.</w:t>
            </w: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10CB56D" w14:textId="77777777" w:rsidR="002E5549" w:rsidRPr="001911B5" w:rsidRDefault="002E5549" w:rsidP="005D77E5">
            <w:pPr>
              <w:jc w:val="both"/>
              <w:rPr>
                <w:rFonts w:ascii="Arial" w:eastAsia="UniversLTStd-Obl" w:hAnsi="Arial" w:cs="UniversLTStd-Obl"/>
                <w:color w:val="000000" w:themeColor="text1"/>
                <w:sz w:val="18"/>
              </w:rPr>
            </w:pPr>
            <w:r w:rsidRPr="001911B5">
              <w:rPr>
                <w:rFonts w:ascii="Arial" w:eastAsia="UniversLTStd-Obl" w:hAnsi="Arial" w:cs="UniversLTStd-Obl"/>
                <w:color w:val="000000" w:themeColor="text1"/>
                <w:sz w:val="18"/>
              </w:rPr>
              <w:t>4.2.1. Pasa de unas formas de representación de una función a otras y elige la más adecuada en función del contexto.</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4ABC883"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 CMCT CAA SIEP</w:t>
            </w:r>
          </w:p>
        </w:tc>
      </w:tr>
      <w:tr w:rsidR="002E5549" w:rsidRPr="001911B5" w14:paraId="13C3519D" w14:textId="77777777" w:rsidTr="002E5549">
        <w:trPr>
          <w:trHeight w:val="128"/>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71267D14"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C99507D" w14:textId="77777777" w:rsidR="002E5549" w:rsidRPr="001911B5" w:rsidRDefault="002E5549" w:rsidP="005D77E5">
            <w:pPr>
              <w:jc w:val="both"/>
              <w:rPr>
                <w:rFonts w:ascii="Arial" w:eastAsia="UniversLTStd-Obl" w:hAnsi="Arial" w:cs="UniversLTStd-Obl"/>
                <w:color w:val="000000" w:themeColor="text1"/>
                <w:sz w:val="18"/>
              </w:rPr>
            </w:pPr>
            <w:r w:rsidRPr="001911B5">
              <w:rPr>
                <w:rFonts w:ascii="Arial" w:eastAsia="UniversLTStd-Obl" w:hAnsi="Arial" w:cs="UniversLTStd-Obl"/>
                <w:color w:val="000000" w:themeColor="text1"/>
                <w:sz w:val="18"/>
              </w:rPr>
              <w:t>4.3. Comprender el concepto de función. Reconocer, interpretar y analizar las gráficas funcionales.</w:t>
            </w: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0B1BEB9" w14:textId="77777777" w:rsidR="002E5549" w:rsidRPr="001911B5" w:rsidRDefault="002E5549" w:rsidP="005D77E5">
            <w:pPr>
              <w:jc w:val="both"/>
              <w:rPr>
                <w:rFonts w:ascii="Arial" w:eastAsia="UniversLTStd-Obl" w:hAnsi="Arial" w:cs="UniversLTStd-Obl"/>
                <w:color w:val="000000" w:themeColor="text1"/>
                <w:sz w:val="18"/>
              </w:rPr>
            </w:pPr>
            <w:r w:rsidRPr="001911B5">
              <w:rPr>
                <w:rFonts w:ascii="Arial" w:eastAsia="UniversLTStd-Obl" w:hAnsi="Arial" w:cs="UniversLTStd-Obl"/>
                <w:color w:val="000000" w:themeColor="text1"/>
                <w:sz w:val="18"/>
              </w:rPr>
              <w:t>4.3.1. Reconoce si una gráfica representa o no una función.</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62064AF"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 CAA</w:t>
            </w:r>
          </w:p>
        </w:tc>
      </w:tr>
      <w:tr w:rsidR="002E5549" w:rsidRPr="001911B5" w14:paraId="255C1EAF" w14:textId="77777777" w:rsidTr="002E5549">
        <w:trPr>
          <w:trHeight w:val="128"/>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471EA4D0"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7DA5A2EA" w14:textId="77777777" w:rsidR="002E5549" w:rsidRPr="001911B5" w:rsidRDefault="002E5549" w:rsidP="005D77E5">
            <w:pPr>
              <w:rPr>
                <w:rFonts w:ascii="Arial" w:eastAsia="UniversLTStd-Obl" w:hAnsi="Arial" w:cs="UniversLTStd-Obl"/>
                <w:color w:val="000000" w:themeColor="text1"/>
                <w:sz w:val="18"/>
              </w:rPr>
            </w:pP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667E5AA" w14:textId="77777777" w:rsidR="002E5549" w:rsidRPr="001911B5" w:rsidRDefault="002E5549" w:rsidP="005D77E5">
            <w:pPr>
              <w:jc w:val="both"/>
              <w:rPr>
                <w:rFonts w:ascii="Arial" w:eastAsia="UniversLTStd-Obl" w:hAnsi="Arial" w:cs="UniversLTStd-Obl"/>
                <w:color w:val="000000" w:themeColor="text1"/>
                <w:sz w:val="18"/>
              </w:rPr>
            </w:pPr>
            <w:r w:rsidRPr="001911B5">
              <w:rPr>
                <w:rFonts w:ascii="Arial" w:eastAsia="UniversLTStd-Obl" w:hAnsi="Arial" w:cs="UniversLTStd-Obl"/>
                <w:color w:val="000000" w:themeColor="text1"/>
                <w:sz w:val="18"/>
              </w:rPr>
              <w:t>4.3.2. Interpreta una gráfica y la analiza, reconociendo sus propiedades más características.</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5B03E8B"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 CAA</w:t>
            </w:r>
          </w:p>
        </w:tc>
      </w:tr>
      <w:tr w:rsidR="002E5549" w:rsidRPr="001911B5" w14:paraId="16411BE4" w14:textId="77777777" w:rsidTr="002E5549">
        <w:trPr>
          <w:trHeight w:val="128"/>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5A11DE4A"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8997FE" w14:textId="77777777" w:rsidR="002E5549" w:rsidRPr="001911B5" w:rsidRDefault="002E5549" w:rsidP="005D77E5">
            <w:pPr>
              <w:jc w:val="both"/>
              <w:rPr>
                <w:rFonts w:ascii="Arial" w:eastAsia="UniversLTStd-Obl" w:hAnsi="Arial" w:cs="UniversLTStd-Obl"/>
                <w:color w:val="000000" w:themeColor="text1"/>
                <w:sz w:val="18"/>
              </w:rPr>
            </w:pPr>
            <w:r w:rsidRPr="001911B5">
              <w:rPr>
                <w:rFonts w:ascii="Arial" w:eastAsia="UniversLTStd-Obl" w:hAnsi="Arial" w:cs="UniversLTStd-Obl"/>
                <w:color w:val="000000" w:themeColor="text1"/>
                <w:sz w:val="18"/>
              </w:rPr>
              <w:t>4.4. Reconocer, representar y analizar las funciones lineales, utilizándolas para resolver problemas.</w:t>
            </w: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98E6AF" w14:textId="77777777" w:rsidR="002E5549" w:rsidRPr="001911B5" w:rsidRDefault="002E5549" w:rsidP="005D77E5">
            <w:pPr>
              <w:jc w:val="both"/>
              <w:rPr>
                <w:rFonts w:ascii="Arial" w:eastAsia="UniversLTStd-Obl" w:hAnsi="Arial" w:cs="UniversLTStd-Obl"/>
                <w:color w:val="000000" w:themeColor="text1"/>
                <w:sz w:val="18"/>
              </w:rPr>
            </w:pPr>
            <w:r w:rsidRPr="001911B5">
              <w:rPr>
                <w:rFonts w:ascii="Arial" w:eastAsia="UniversLTStd" w:hAnsi="Arial" w:cs="UniversLTStd"/>
                <w:color w:val="000000" w:themeColor="text1"/>
                <w:sz w:val="18"/>
              </w:rPr>
              <w:t>4.4.1. Reconoce y representa una función lineal a partir de la ecuación o de una tabla de valores, y obtiene la pendiente de la recta correspondiente.</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0E181E5"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 CMCT CAA SIEP</w:t>
            </w:r>
          </w:p>
        </w:tc>
      </w:tr>
      <w:tr w:rsidR="002E5549" w:rsidRPr="001911B5" w14:paraId="3DFA4EAF" w14:textId="77777777" w:rsidTr="002E5549">
        <w:trPr>
          <w:trHeight w:val="128"/>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5AD7AA4E"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1EAD602F" w14:textId="77777777" w:rsidR="002E5549" w:rsidRPr="001911B5" w:rsidRDefault="002E5549" w:rsidP="005D77E5">
            <w:pPr>
              <w:rPr>
                <w:rFonts w:ascii="Arial" w:eastAsia="UniversLTStd-Obl" w:hAnsi="Arial" w:cs="UniversLTStd-Obl"/>
                <w:color w:val="000000" w:themeColor="text1"/>
                <w:sz w:val="18"/>
              </w:rPr>
            </w:pP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C4FA97C" w14:textId="77777777" w:rsidR="002E5549" w:rsidRPr="001911B5" w:rsidRDefault="002E5549" w:rsidP="005D77E5">
            <w:pPr>
              <w:jc w:val="both"/>
              <w:rPr>
                <w:rFonts w:ascii="Arial" w:eastAsia="UniversLTStd-Obl" w:hAnsi="Arial" w:cs="UniversLTStd-Obl"/>
                <w:color w:val="000000" w:themeColor="text1"/>
                <w:sz w:val="18"/>
              </w:rPr>
            </w:pPr>
            <w:r w:rsidRPr="001911B5">
              <w:rPr>
                <w:rFonts w:ascii="Arial" w:eastAsia="UniversLTStd" w:hAnsi="Arial" w:cs="UniversLTStd"/>
                <w:color w:val="000000" w:themeColor="text1"/>
                <w:sz w:val="18"/>
              </w:rPr>
              <w:t>4.4.2. Obtiene la ecuación de una recta a partir de la gráfica o tabla de valores.</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35639F6"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 CMCT CAA SIEP</w:t>
            </w:r>
          </w:p>
        </w:tc>
      </w:tr>
      <w:tr w:rsidR="002E5549" w:rsidRPr="001911B5" w14:paraId="4ED7E575" w14:textId="77777777" w:rsidTr="002E5549">
        <w:trPr>
          <w:trHeight w:val="128"/>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46A971E1"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6D82AA90" w14:textId="77777777" w:rsidR="002E5549" w:rsidRPr="001911B5" w:rsidRDefault="002E5549" w:rsidP="005D77E5">
            <w:pPr>
              <w:rPr>
                <w:rFonts w:ascii="Arial" w:eastAsia="UniversLTStd-Obl" w:hAnsi="Arial" w:cs="UniversLTStd-Obl"/>
                <w:color w:val="000000" w:themeColor="text1"/>
                <w:sz w:val="18"/>
              </w:rPr>
            </w:pP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8D650BF" w14:textId="77777777" w:rsidR="002E5549" w:rsidRPr="001911B5" w:rsidRDefault="002E5549" w:rsidP="005D77E5">
            <w:pPr>
              <w:jc w:val="both"/>
              <w:rPr>
                <w:rFonts w:ascii="Arial" w:eastAsia="UniversLTStd-Obl" w:hAnsi="Arial" w:cs="UniversLTStd-Obl"/>
                <w:color w:val="000000" w:themeColor="text1"/>
                <w:sz w:val="18"/>
              </w:rPr>
            </w:pPr>
            <w:r w:rsidRPr="001911B5">
              <w:rPr>
                <w:rFonts w:ascii="Arial" w:eastAsia="UniversLTStd" w:hAnsi="Arial" w:cs="UniversLTStd"/>
                <w:color w:val="000000" w:themeColor="text1"/>
                <w:sz w:val="18"/>
              </w:rPr>
              <w:t>4.4.3. Escribe la ecuación correspondiente a la relación lineal existente entre dos magnitudes y la representa.</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358C05A"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 CMCT CAA SIEP</w:t>
            </w:r>
          </w:p>
        </w:tc>
      </w:tr>
      <w:tr w:rsidR="002E5549" w:rsidRPr="001911B5" w14:paraId="6DE59301" w14:textId="77777777" w:rsidTr="002E5549">
        <w:trPr>
          <w:trHeight w:val="128"/>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4B8A8C26" w14:textId="77777777" w:rsidR="002E5549" w:rsidRPr="001911B5" w:rsidRDefault="002E5549" w:rsidP="005D77E5">
            <w:pPr>
              <w:rPr>
                <w:rFonts w:ascii="Arial" w:eastAsia="Times New Roman" w:hAnsi="Arial" w:cs="Arial"/>
                <w:color w:val="000000" w:themeColor="text1"/>
                <w:sz w:val="18"/>
                <w:szCs w:val="18"/>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1D2F750F" w14:textId="77777777" w:rsidR="002E5549" w:rsidRPr="001911B5" w:rsidRDefault="002E5549" w:rsidP="005D77E5">
            <w:pPr>
              <w:rPr>
                <w:rFonts w:ascii="Arial" w:eastAsia="UniversLTStd-Obl" w:hAnsi="Arial" w:cs="UniversLTStd-Obl"/>
                <w:color w:val="000000" w:themeColor="text1"/>
                <w:sz w:val="18"/>
              </w:rPr>
            </w:pP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AA7F77" w14:textId="77777777" w:rsidR="002E5549" w:rsidRPr="001911B5" w:rsidRDefault="002E5549" w:rsidP="005D77E5">
            <w:pPr>
              <w:autoSpaceDE w:val="0"/>
              <w:spacing w:line="100" w:lineRule="atLeast"/>
              <w:rPr>
                <w:rFonts w:ascii="Arial" w:eastAsia="UniversLTStd" w:hAnsi="Arial" w:cs="UniversLTStd"/>
                <w:color w:val="000000" w:themeColor="text1"/>
                <w:sz w:val="18"/>
              </w:rPr>
            </w:pPr>
            <w:r w:rsidRPr="001911B5">
              <w:rPr>
                <w:rFonts w:ascii="Arial" w:eastAsia="UniversLTStd" w:hAnsi="Arial" w:cs="UniversLTStd"/>
                <w:color w:val="000000" w:themeColor="text1"/>
                <w:sz w:val="18"/>
              </w:rPr>
              <w:t>4.4.4. Estudia situaciones reales sencillas y, apoyándose en recursos tecnológicos, identifica el modelo matemático funcional (lineal o afín) más adecuado para explicarlas y realiza predicciones y simulaciones sobre su comportamiento.</w:t>
            </w:r>
          </w:p>
          <w:p w14:paraId="67E8C8DA" w14:textId="77777777" w:rsidR="002E5549" w:rsidRPr="001911B5" w:rsidRDefault="002E5549" w:rsidP="005D77E5">
            <w:pPr>
              <w:jc w:val="both"/>
              <w:rPr>
                <w:rFonts w:ascii="Arial" w:eastAsia="UniversLTStd" w:hAnsi="Arial" w:cs="UniversLTStd"/>
                <w:color w:val="000000" w:themeColor="text1"/>
                <w:sz w:val="18"/>
              </w:rPr>
            </w:pP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902DD03"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CCL CMCT CAA SIEP</w:t>
            </w:r>
          </w:p>
        </w:tc>
      </w:tr>
      <w:tr w:rsidR="002E5549" w:rsidRPr="004E2C05" w14:paraId="250CD6D6" w14:textId="77777777" w:rsidTr="002E5549">
        <w:trPr>
          <w:trHeight w:val="128"/>
        </w:trPr>
        <w:tc>
          <w:tcPr>
            <w:tcW w:w="2047"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B45822E" w14:textId="77777777" w:rsidR="002E5549" w:rsidRPr="001911B5" w:rsidRDefault="002E5549" w:rsidP="005D77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UD14. ESTADÍSTICA</w:t>
            </w:r>
          </w:p>
        </w:tc>
        <w:tc>
          <w:tcPr>
            <w:tcW w:w="2701"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9FD914" w14:textId="77777777" w:rsidR="002E5549" w:rsidRPr="001911B5" w:rsidRDefault="002E5549" w:rsidP="005D77E5">
            <w:pPr>
              <w:jc w:val="both"/>
              <w:rPr>
                <w:rFonts w:ascii="Arial" w:eastAsia="UniversLTStd-Obl" w:hAnsi="Arial" w:cs="UniversLTStd-Obl"/>
                <w:color w:val="000000" w:themeColor="text1"/>
                <w:sz w:val="18"/>
              </w:rPr>
            </w:pPr>
            <w:r w:rsidRPr="001911B5">
              <w:rPr>
                <w:rFonts w:ascii="Arial" w:eastAsia="UniversLTStd-Obl" w:hAnsi="Arial" w:cs="UniversLTStd-Obl"/>
                <w:color w:val="000000" w:themeColor="text1"/>
                <w:sz w:val="18"/>
              </w:rPr>
              <w:t>5.1. Formular preguntas adecuadas para conocer las características de interés de una población y recoger, organizar y presentar datos relevantes para responderlas, utilizando los métodos estadísticos apropiados y las herramientas adecuadas, organizando los datos en tablas y construyendo gráficas, calculando los parámetros relevantes para obtener conclusiones razonables a partir de los resultados obtenidos.</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357C137" w14:textId="77777777" w:rsidR="002E5549" w:rsidRPr="001911B5" w:rsidRDefault="002E5549" w:rsidP="005D77E5">
            <w:pPr>
              <w:autoSpaceDE w:val="0"/>
              <w:spacing w:line="100" w:lineRule="atLeast"/>
              <w:rPr>
                <w:rFonts w:ascii="Arial" w:eastAsia="UniversLTStd" w:hAnsi="Arial" w:cs="UniversLTStd"/>
                <w:color w:val="000000" w:themeColor="text1"/>
                <w:sz w:val="18"/>
              </w:rPr>
            </w:pPr>
            <w:r w:rsidRPr="001911B5">
              <w:rPr>
                <w:rFonts w:ascii="Arial" w:eastAsia="UniversLTStd-Obl" w:hAnsi="Arial" w:cs="UniversLTStd-Obl"/>
                <w:color w:val="000000" w:themeColor="text1"/>
                <w:sz w:val="18"/>
              </w:rPr>
              <w:t>5.1.3. Organiza datos, obtenidos de una población, de variables cualitativas o cuantitativas en tablas, calcula sus frecuencias absolutas y relativas, y los representa gráficamente.</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42D9DD5" w14:textId="77777777" w:rsidR="002E5549" w:rsidRPr="001911B5" w:rsidRDefault="002E5549" w:rsidP="005D77E5">
            <w:pPr>
              <w:jc w:val="center"/>
              <w:rPr>
                <w:rFonts w:ascii="Arial" w:eastAsia="Times New Roman" w:hAnsi="Arial" w:cs="Arial"/>
                <w:color w:val="000000" w:themeColor="text1"/>
                <w:sz w:val="18"/>
                <w:szCs w:val="18"/>
                <w:lang w:val="en-US"/>
              </w:rPr>
            </w:pPr>
            <w:r w:rsidRPr="001911B5">
              <w:rPr>
                <w:rFonts w:ascii="Arial" w:eastAsia="Times New Roman" w:hAnsi="Arial" w:cs="Arial"/>
                <w:color w:val="000000" w:themeColor="text1"/>
                <w:sz w:val="18"/>
                <w:szCs w:val="18"/>
                <w:lang w:val="en-US"/>
              </w:rPr>
              <w:t>CCL CMCT CAA CSC SIEP CEC</w:t>
            </w:r>
          </w:p>
        </w:tc>
      </w:tr>
      <w:tr w:rsidR="002E5549" w:rsidRPr="004E2C05" w14:paraId="23AB0E29" w14:textId="77777777" w:rsidTr="002E5549">
        <w:trPr>
          <w:trHeight w:val="128"/>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789A9D24" w14:textId="77777777" w:rsidR="002E5549" w:rsidRPr="001911B5" w:rsidRDefault="002E5549" w:rsidP="005D77E5">
            <w:pPr>
              <w:rPr>
                <w:rFonts w:ascii="Arial" w:eastAsia="Times New Roman" w:hAnsi="Arial" w:cs="Arial"/>
                <w:color w:val="000000" w:themeColor="text1"/>
                <w:sz w:val="18"/>
                <w:szCs w:val="18"/>
                <w:lang w:val="en-US"/>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5E8B6044" w14:textId="77777777" w:rsidR="002E5549" w:rsidRPr="001911B5" w:rsidRDefault="002E5549" w:rsidP="005D77E5">
            <w:pPr>
              <w:rPr>
                <w:rFonts w:ascii="Arial" w:eastAsia="UniversLTStd-Obl" w:hAnsi="Arial" w:cs="UniversLTStd-Obl"/>
                <w:color w:val="000000" w:themeColor="text1"/>
                <w:sz w:val="18"/>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3F90A04" w14:textId="77777777" w:rsidR="002E5549" w:rsidRPr="001911B5" w:rsidRDefault="002E5549" w:rsidP="005D77E5">
            <w:pPr>
              <w:autoSpaceDE w:val="0"/>
              <w:spacing w:line="100" w:lineRule="atLeast"/>
              <w:rPr>
                <w:rFonts w:ascii="Arial" w:eastAsia="UniversLTStd" w:hAnsi="Arial" w:cs="UniversLTStd"/>
                <w:color w:val="000000" w:themeColor="text1"/>
                <w:sz w:val="18"/>
              </w:rPr>
            </w:pPr>
            <w:r w:rsidRPr="001911B5">
              <w:rPr>
                <w:rFonts w:ascii="Arial" w:eastAsia="UniversLTStd-Obl" w:hAnsi="Arial" w:cs="UniversLTStd-Obl"/>
                <w:color w:val="000000" w:themeColor="text1"/>
                <w:sz w:val="18"/>
              </w:rPr>
              <w:t>5.1.4. Calcula la media aritmética, la mediana (intervalo mediano), la moda (intervalo modal), y el rango, y los emplea para resolver problemas.</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F0AFD7A" w14:textId="77777777" w:rsidR="002E5549" w:rsidRPr="001911B5" w:rsidRDefault="002E5549" w:rsidP="005D77E5">
            <w:pPr>
              <w:jc w:val="center"/>
              <w:rPr>
                <w:rFonts w:ascii="Arial" w:eastAsia="Times New Roman" w:hAnsi="Arial" w:cs="Arial"/>
                <w:color w:val="000000" w:themeColor="text1"/>
                <w:sz w:val="18"/>
                <w:szCs w:val="18"/>
                <w:lang w:val="en-US"/>
              </w:rPr>
            </w:pPr>
            <w:r w:rsidRPr="001911B5">
              <w:rPr>
                <w:rFonts w:ascii="Arial" w:eastAsia="Times New Roman" w:hAnsi="Arial" w:cs="Arial"/>
                <w:color w:val="000000" w:themeColor="text1"/>
                <w:sz w:val="18"/>
                <w:szCs w:val="18"/>
                <w:lang w:val="en-US"/>
              </w:rPr>
              <w:t>CCL CMCT CAA CSC SIEP CEC</w:t>
            </w:r>
          </w:p>
        </w:tc>
      </w:tr>
      <w:tr w:rsidR="002E5549" w:rsidRPr="004E2C05" w14:paraId="7949EB43" w14:textId="77777777" w:rsidTr="002E5549">
        <w:trPr>
          <w:trHeight w:val="128"/>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744AF064" w14:textId="77777777" w:rsidR="002E5549" w:rsidRPr="001911B5" w:rsidRDefault="002E5549" w:rsidP="005D77E5">
            <w:pPr>
              <w:rPr>
                <w:rFonts w:ascii="Arial" w:eastAsia="Times New Roman" w:hAnsi="Arial" w:cs="Arial"/>
                <w:color w:val="000000" w:themeColor="text1"/>
                <w:sz w:val="18"/>
                <w:szCs w:val="18"/>
                <w:lang w:val="en-US"/>
              </w:rPr>
            </w:pPr>
          </w:p>
        </w:tc>
        <w:tc>
          <w:tcPr>
            <w:tcW w:w="2701"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9F520B0" w14:textId="77777777" w:rsidR="002E5549" w:rsidRPr="001911B5" w:rsidRDefault="002E5549" w:rsidP="005D77E5">
            <w:pPr>
              <w:jc w:val="both"/>
              <w:rPr>
                <w:rFonts w:ascii="Arial" w:eastAsia="UniversLTStd-Obl" w:hAnsi="Arial" w:cs="UniversLTStd-Obl"/>
                <w:color w:val="000000" w:themeColor="text1"/>
                <w:sz w:val="18"/>
              </w:rPr>
            </w:pPr>
            <w:r w:rsidRPr="001911B5">
              <w:rPr>
                <w:rFonts w:ascii="Arial" w:eastAsia="UniversLTStd-Obl" w:hAnsi="Arial" w:cs="UniversLTStd-Obl"/>
                <w:color w:val="000000" w:themeColor="text1"/>
                <w:sz w:val="18"/>
              </w:rPr>
              <w:t>5.2. Utilizar herramientas tecnológicas para organizar datos, generar gráficas estadísticas, calcular los parámetros relevantes y comunicar los resultados obtenidos que respondan a las preguntas formuladas previamente sobre la situación estudiada.</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BF40396" w14:textId="77777777" w:rsidR="002E5549" w:rsidRPr="001911B5" w:rsidRDefault="002E5549" w:rsidP="005D77E5">
            <w:pPr>
              <w:autoSpaceDE w:val="0"/>
              <w:spacing w:line="100" w:lineRule="atLeast"/>
              <w:rPr>
                <w:rFonts w:ascii="Arial" w:eastAsia="UniversLTStd-Obl" w:hAnsi="Arial" w:cs="UniversLTStd-Obl"/>
                <w:color w:val="000000" w:themeColor="text1"/>
                <w:sz w:val="18"/>
              </w:rPr>
            </w:pPr>
            <w:r w:rsidRPr="001911B5">
              <w:rPr>
                <w:rFonts w:ascii="Arial" w:eastAsia="UniversLTStd-Obl" w:hAnsi="Arial" w:cs="UniversLTStd-Obl"/>
                <w:color w:val="000000" w:themeColor="text1"/>
                <w:sz w:val="18"/>
              </w:rPr>
              <w:t>5.2.1. Emplea la calculadora y herramientas tecnológicas para organizar datos, generar gráficos estadísticos y calcular las medidas de tendencia central y el rango de variables estadísticas cuantitativas.</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5B62F85" w14:textId="77777777" w:rsidR="002E5549" w:rsidRPr="001911B5" w:rsidRDefault="002E5549" w:rsidP="005D77E5">
            <w:pPr>
              <w:jc w:val="center"/>
              <w:rPr>
                <w:rFonts w:ascii="Arial" w:eastAsia="Times New Roman" w:hAnsi="Arial" w:cs="Arial"/>
                <w:color w:val="000000" w:themeColor="text1"/>
                <w:sz w:val="18"/>
                <w:szCs w:val="18"/>
                <w:lang w:val="en-US"/>
              </w:rPr>
            </w:pPr>
            <w:r w:rsidRPr="001911B5">
              <w:rPr>
                <w:rFonts w:ascii="Arial" w:eastAsia="Times New Roman" w:hAnsi="Arial" w:cs="Arial"/>
                <w:color w:val="000000" w:themeColor="text1"/>
                <w:sz w:val="18"/>
                <w:szCs w:val="18"/>
                <w:lang w:val="en-US"/>
              </w:rPr>
              <w:t>CCL CMCT CD CAA CSC SIEP</w:t>
            </w:r>
          </w:p>
        </w:tc>
      </w:tr>
      <w:tr w:rsidR="002E5549" w:rsidRPr="004E2C05" w14:paraId="6630FD0F" w14:textId="77777777" w:rsidTr="002E5549">
        <w:trPr>
          <w:trHeight w:val="128"/>
        </w:trPr>
        <w:tc>
          <w:tcPr>
            <w:tcW w:w="2047" w:type="dxa"/>
            <w:vMerge/>
            <w:tcBorders>
              <w:top w:val="single" w:sz="4" w:space="0" w:color="auto"/>
              <w:left w:val="single" w:sz="4" w:space="0" w:color="auto"/>
              <w:bottom w:val="single" w:sz="4" w:space="0" w:color="auto"/>
              <w:right w:val="single" w:sz="4" w:space="0" w:color="auto"/>
            </w:tcBorders>
            <w:vAlign w:val="center"/>
            <w:hideMark/>
          </w:tcPr>
          <w:p w14:paraId="23D36366" w14:textId="77777777" w:rsidR="002E5549" w:rsidRPr="001911B5" w:rsidRDefault="002E5549" w:rsidP="005D77E5">
            <w:pPr>
              <w:rPr>
                <w:rFonts w:ascii="Arial" w:eastAsia="Times New Roman" w:hAnsi="Arial" w:cs="Arial"/>
                <w:color w:val="000000" w:themeColor="text1"/>
                <w:sz w:val="18"/>
                <w:szCs w:val="18"/>
                <w:lang w:val="en-US"/>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7F9915D8" w14:textId="77777777" w:rsidR="002E5549" w:rsidRPr="001911B5" w:rsidRDefault="002E5549" w:rsidP="005D77E5">
            <w:pPr>
              <w:rPr>
                <w:rFonts w:ascii="Arial" w:eastAsia="UniversLTStd-Obl" w:hAnsi="Arial" w:cs="UniversLTStd-Obl"/>
                <w:color w:val="000000" w:themeColor="text1"/>
                <w:sz w:val="18"/>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EE7FED9" w14:textId="77777777" w:rsidR="002E5549" w:rsidRPr="001911B5" w:rsidRDefault="002E5549" w:rsidP="005D77E5">
            <w:pPr>
              <w:autoSpaceDE w:val="0"/>
              <w:spacing w:line="100" w:lineRule="atLeast"/>
              <w:rPr>
                <w:rFonts w:ascii="Arial" w:eastAsia="UniversLTStd-Obl" w:hAnsi="Arial" w:cs="UniversLTStd-Obl"/>
                <w:color w:val="000000" w:themeColor="text1"/>
                <w:sz w:val="18"/>
              </w:rPr>
            </w:pPr>
            <w:r w:rsidRPr="001911B5">
              <w:rPr>
                <w:rFonts w:ascii="Arial" w:eastAsia="UniversLTStd-Obl" w:hAnsi="Arial" w:cs="UniversLTStd-Obl"/>
                <w:color w:val="000000" w:themeColor="text1"/>
                <w:sz w:val="18"/>
              </w:rPr>
              <w:t>5.2.2. Utiliza las tecnologías de la información y de la comunicación para comunicar información resumida y relevante sobre una variable estadística analizada.</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6F027BB" w14:textId="77777777" w:rsidR="002E5549" w:rsidRPr="001911B5" w:rsidRDefault="002E5549" w:rsidP="005D77E5">
            <w:pPr>
              <w:jc w:val="center"/>
              <w:rPr>
                <w:rFonts w:ascii="Arial" w:eastAsia="Times New Roman" w:hAnsi="Arial" w:cs="Arial"/>
                <w:color w:val="000000" w:themeColor="text1"/>
                <w:sz w:val="18"/>
                <w:szCs w:val="18"/>
                <w:lang w:val="en-US"/>
              </w:rPr>
            </w:pPr>
            <w:r w:rsidRPr="001911B5">
              <w:rPr>
                <w:rFonts w:ascii="Arial" w:eastAsia="Times New Roman" w:hAnsi="Arial" w:cs="Arial"/>
                <w:color w:val="000000" w:themeColor="text1"/>
                <w:sz w:val="18"/>
                <w:szCs w:val="18"/>
                <w:lang w:val="en-US"/>
              </w:rPr>
              <w:t>CCL CMCT CD CAA CSC SIEP</w:t>
            </w:r>
          </w:p>
        </w:tc>
      </w:tr>
    </w:tbl>
    <w:p w14:paraId="00691746" w14:textId="0ED973D9" w:rsidR="002E5549" w:rsidRPr="004E2C05" w:rsidRDefault="002E5549" w:rsidP="002E5549">
      <w:pPr>
        <w:rPr>
          <w:rFonts w:ascii="Times New Roman" w:hAnsi="Times New Roman"/>
          <w:color w:val="000000" w:themeColor="text1"/>
          <w:sz w:val="24"/>
          <w:szCs w:val="24"/>
          <w:lang w:val="en-US"/>
        </w:rPr>
      </w:pPr>
    </w:p>
    <w:p w14:paraId="3204F986" w14:textId="77777777" w:rsidR="004E2C05" w:rsidRPr="002D6DB9" w:rsidRDefault="004E2C05" w:rsidP="004E2C05">
      <w:pPr>
        <w:pStyle w:val="Standard"/>
        <w:ind w:firstLine="708"/>
        <w:jc w:val="both"/>
        <w:rPr>
          <w:rFonts w:ascii="Times New Roman" w:hAnsi="Times New Roman"/>
          <w:b/>
          <w:bCs/>
          <w:sz w:val="24"/>
          <w:szCs w:val="24"/>
        </w:rPr>
      </w:pPr>
      <w:r w:rsidRPr="002D6DB9">
        <w:rPr>
          <w:rFonts w:ascii="Times New Roman" w:hAnsi="Times New Roman"/>
          <w:b/>
          <w:bCs/>
          <w:sz w:val="24"/>
          <w:szCs w:val="24"/>
        </w:rPr>
        <w:lastRenderedPageBreak/>
        <w:t xml:space="preserve">Ante la situación actual y, en virtud de la instrucción 10/2020, de 15 de </w:t>
      </w:r>
      <w:proofErr w:type="gramStart"/>
      <w:r w:rsidRPr="002D6DB9">
        <w:rPr>
          <w:rFonts w:ascii="Times New Roman" w:hAnsi="Times New Roman"/>
          <w:b/>
          <w:bCs/>
          <w:sz w:val="24"/>
          <w:szCs w:val="24"/>
        </w:rPr>
        <w:t>Junio</w:t>
      </w:r>
      <w:proofErr w:type="gramEnd"/>
      <w:r w:rsidRPr="002D6DB9">
        <w:rPr>
          <w:rFonts w:ascii="Times New Roman" w:hAnsi="Times New Roman"/>
          <w:b/>
          <w:bCs/>
          <w:sz w:val="24"/>
          <w:szCs w:val="24"/>
        </w:rPr>
        <w:t>, en cada grupo de aplicación de esta programación se tendrá en cuenta el punto de partida y los contenidos no impartidos durante el curso anterior, pudiendo verse alterados, en la programación de aula correspondiente, algunos de los criterios expuestos previamente. Se encuentra reflejada en la programación de nuestro departamento una priorización de contenidos para dichos casos, cuya aplicación llevaría pareja la reducción de los criterios de evaluación relacionados.</w:t>
      </w:r>
    </w:p>
    <w:p w14:paraId="473E09A6" w14:textId="77777777" w:rsidR="004E2C05" w:rsidRPr="001911B5" w:rsidRDefault="004E2C05" w:rsidP="002E5549">
      <w:pPr>
        <w:rPr>
          <w:rFonts w:ascii="Times New Roman" w:hAnsi="Times New Roman"/>
          <w:color w:val="000000" w:themeColor="text1"/>
          <w:sz w:val="24"/>
          <w:szCs w:val="24"/>
        </w:rPr>
      </w:pPr>
    </w:p>
    <w:p w14:paraId="3FC30366" w14:textId="78233E39" w:rsidR="00876851" w:rsidRDefault="00876851" w:rsidP="00876851">
      <w:pPr>
        <w:pStyle w:val="Ttulo3"/>
        <w:rPr>
          <w:color w:val="000000" w:themeColor="text1"/>
        </w:rPr>
      </w:pPr>
      <w:bookmarkStart w:id="0" w:name="_Toc526786426"/>
      <w:r>
        <w:rPr>
          <w:color w:val="000000" w:themeColor="text1"/>
        </w:rPr>
        <w:t>2. PROCEDIMIENTOS E INSTRUMENOS DE CALIFICACIÓN.</w:t>
      </w:r>
      <w:bookmarkEnd w:id="0"/>
    </w:p>
    <w:p w14:paraId="376641B0" w14:textId="77777777" w:rsidR="00876851" w:rsidRDefault="00876851" w:rsidP="00876851">
      <w:pPr>
        <w:pStyle w:val="Ttulo3"/>
        <w:ind w:firstLine="708"/>
        <w:rPr>
          <w:color w:val="000000" w:themeColor="text1"/>
        </w:rPr>
      </w:pPr>
    </w:p>
    <w:p w14:paraId="68F2CA69" w14:textId="77777777" w:rsidR="00876851" w:rsidRPr="00AA3CB9" w:rsidRDefault="00876851" w:rsidP="00876851">
      <w:pPr>
        <w:ind w:firstLine="360"/>
        <w:jc w:val="both"/>
        <w:rPr>
          <w:rFonts w:ascii="Times New Roman" w:hAnsi="Times New Roman"/>
          <w:color w:val="000000" w:themeColor="text1"/>
          <w:sz w:val="24"/>
          <w:szCs w:val="16"/>
          <w:lang w:eastAsia="zh-CN"/>
        </w:rPr>
      </w:pPr>
      <w:r w:rsidRPr="00AA3CB9">
        <w:rPr>
          <w:rFonts w:ascii="Times New Roman" w:hAnsi="Times New Roman"/>
          <w:color w:val="000000" w:themeColor="text1"/>
          <w:sz w:val="24"/>
          <w:szCs w:val="16"/>
          <w:lang w:eastAsia="zh-CN"/>
        </w:rPr>
        <w:t xml:space="preserve">En cuanto a la evaluación del proceso de aprendizaje, se van a utilizar una diversidad de instrumentos que se utilizarán para la observación y registro del grado de adquisición de los diferentes estándares de aprendizaje y que son: </w:t>
      </w:r>
    </w:p>
    <w:p w14:paraId="454C174E" w14:textId="77777777" w:rsidR="00876851" w:rsidRPr="00AA3CB9" w:rsidRDefault="00876851" w:rsidP="00876851">
      <w:pPr>
        <w:widowControl/>
        <w:numPr>
          <w:ilvl w:val="0"/>
          <w:numId w:val="12"/>
        </w:numPr>
        <w:suppressAutoHyphens w:val="0"/>
        <w:autoSpaceDN/>
        <w:jc w:val="both"/>
        <w:textAlignment w:val="auto"/>
        <w:rPr>
          <w:rFonts w:ascii="Times New Roman" w:hAnsi="Times New Roman"/>
          <w:color w:val="000000" w:themeColor="text1"/>
          <w:sz w:val="24"/>
          <w:szCs w:val="16"/>
          <w:lang w:eastAsia="zh-CN"/>
        </w:rPr>
      </w:pPr>
      <w:r w:rsidRPr="00AA3CB9">
        <w:rPr>
          <w:rFonts w:ascii="Times New Roman" w:hAnsi="Times New Roman"/>
          <w:color w:val="000000" w:themeColor="text1"/>
          <w:sz w:val="24"/>
          <w:szCs w:val="16"/>
          <w:lang w:eastAsia="zh-CN"/>
        </w:rPr>
        <w:t>Pruebas objetivas escritas y orales: Una vez finalice un tema o bloque temático, el profesor o profesora que imparta la asignatura planteará una prueba escrita al alumnado.</w:t>
      </w:r>
      <w:r w:rsidRPr="00AA3CB9">
        <w:rPr>
          <w:rFonts w:ascii="Times New Roman" w:hAnsi="Times New Roman"/>
          <w:color w:val="000000" w:themeColor="text1"/>
          <w:sz w:val="24"/>
          <w:szCs w:val="16"/>
          <w:lang w:eastAsia="zh-CN" w:bidi="es-ES"/>
        </w:rPr>
        <w:t xml:space="preserve"> El número de pruebas escritas en cada trimestre vendrá determinado por el número de unidades didácticas que dé tiempo a desarrollar. Estos controles consistirán básicamente en cuestiones, preguntas, ejercicios y problemas de características similares a los realizados en clase, en las que se tendrán presentes los estándares de aprendizaje que se han desarrollado en la unidad. </w:t>
      </w:r>
    </w:p>
    <w:p w14:paraId="1326DA2A" w14:textId="77777777" w:rsidR="00876851" w:rsidRPr="00AA3CB9" w:rsidRDefault="00876851" w:rsidP="00876851">
      <w:pPr>
        <w:numPr>
          <w:ilvl w:val="0"/>
          <w:numId w:val="12"/>
        </w:numPr>
        <w:shd w:val="clear" w:color="auto" w:fill="FFFFFF"/>
        <w:tabs>
          <w:tab w:val="left" w:pos="708"/>
        </w:tabs>
        <w:autoSpaceDN/>
        <w:jc w:val="both"/>
        <w:rPr>
          <w:rFonts w:ascii="Times New Roman" w:hAnsi="Times New Roman"/>
          <w:color w:val="000000" w:themeColor="text1"/>
          <w:sz w:val="24"/>
          <w:szCs w:val="16"/>
          <w:lang w:bidi="hi-IN"/>
        </w:rPr>
      </w:pPr>
      <w:r w:rsidRPr="00AA3CB9">
        <w:rPr>
          <w:rFonts w:ascii="Times New Roman" w:hAnsi="Times New Roman"/>
          <w:color w:val="000000" w:themeColor="text1"/>
          <w:sz w:val="24"/>
          <w:szCs w:val="16"/>
          <w:lang w:bidi="hi-IN"/>
        </w:rPr>
        <w:t>Trabajos dirigidos donde se apliquen</w:t>
      </w:r>
      <w:r>
        <w:rPr>
          <w:rFonts w:ascii="Times New Roman" w:hAnsi="Times New Roman"/>
          <w:color w:val="000000" w:themeColor="text1"/>
          <w:sz w:val="24"/>
          <w:szCs w:val="16"/>
          <w:lang w:bidi="hi-IN"/>
        </w:rPr>
        <w:t xml:space="preserve"> </w:t>
      </w:r>
      <w:r w:rsidRPr="00AA3CB9">
        <w:rPr>
          <w:rFonts w:ascii="Times New Roman" w:hAnsi="Times New Roman"/>
          <w:color w:val="000000" w:themeColor="text1"/>
          <w:sz w:val="24"/>
          <w:szCs w:val="16"/>
          <w:lang w:bidi="hi-IN"/>
        </w:rPr>
        <w:t xml:space="preserve">las diferentes estrategias aprendidas (individuales o en grupo): los alumnos/as podrán realizar un trabajo en cada evaluación relacionado con el bloque impartido, siempre encaminado a que demuestre que ha adquirido los estándares correspondientes a los contenidos que desarrolle. </w:t>
      </w:r>
    </w:p>
    <w:p w14:paraId="548C3408" w14:textId="77777777" w:rsidR="00876851" w:rsidRPr="00AA3CB9" w:rsidRDefault="00876851" w:rsidP="00876851">
      <w:pPr>
        <w:numPr>
          <w:ilvl w:val="0"/>
          <w:numId w:val="12"/>
        </w:numPr>
        <w:shd w:val="clear" w:color="auto" w:fill="FFFFFF"/>
        <w:tabs>
          <w:tab w:val="left" w:pos="708"/>
        </w:tabs>
        <w:autoSpaceDN/>
        <w:jc w:val="both"/>
        <w:rPr>
          <w:rFonts w:ascii="Times New Roman" w:hAnsi="Times New Roman"/>
          <w:color w:val="000000" w:themeColor="text1"/>
          <w:sz w:val="24"/>
          <w:szCs w:val="16"/>
          <w:lang w:bidi="hi-IN"/>
        </w:rPr>
      </w:pPr>
      <w:r w:rsidRPr="00AA3CB9">
        <w:rPr>
          <w:rFonts w:ascii="Times New Roman" w:hAnsi="Times New Roman"/>
          <w:color w:val="000000" w:themeColor="text1"/>
          <w:sz w:val="24"/>
          <w:szCs w:val="16"/>
          <w:lang w:bidi="hi-IN"/>
        </w:rPr>
        <w:t>Exposiciones orales. Los alumnos/as podrán realizar al menos una vez durante el curso escolar un trabajo que habrá de ser presentado en formato digital y deberá ser expuesto por el alumnado, utilizando para su elaboración diversos programas informáticos (procesador de textos, hoja de cálculo, programas estadísticos y matemáticos), todos ellos de software libre.</w:t>
      </w:r>
    </w:p>
    <w:p w14:paraId="21B4E848" w14:textId="77777777" w:rsidR="00876851" w:rsidRPr="00AE5827" w:rsidRDefault="00876851" w:rsidP="00876851">
      <w:pPr>
        <w:numPr>
          <w:ilvl w:val="0"/>
          <w:numId w:val="12"/>
        </w:numPr>
        <w:shd w:val="clear" w:color="auto" w:fill="FFFFFF" w:themeFill="background1"/>
        <w:tabs>
          <w:tab w:val="left" w:pos="708"/>
          <w:tab w:val="left" w:pos="1080"/>
          <w:tab w:val="left" w:pos="1440"/>
        </w:tabs>
        <w:autoSpaceDN/>
        <w:jc w:val="both"/>
        <w:rPr>
          <w:rFonts w:ascii="Times New Roman" w:hAnsi="Times New Roman"/>
          <w:color w:val="000000" w:themeColor="text1"/>
          <w:sz w:val="24"/>
          <w:szCs w:val="16"/>
          <w:lang w:bidi="hi-IN"/>
        </w:rPr>
      </w:pPr>
      <w:r w:rsidRPr="00AA3CB9">
        <w:rPr>
          <w:rFonts w:ascii="Times New Roman" w:hAnsi="Times New Roman"/>
          <w:color w:val="000000" w:themeColor="text1"/>
          <w:sz w:val="24"/>
          <w:szCs w:val="16"/>
          <w:lang w:bidi="hi-IN"/>
        </w:rPr>
        <w:t>Observación diaria que incluye:</w:t>
      </w:r>
    </w:p>
    <w:p w14:paraId="343FCFAC" w14:textId="77777777" w:rsidR="00876851" w:rsidRPr="00AE5827" w:rsidRDefault="00876851" w:rsidP="00876851">
      <w:pPr>
        <w:pStyle w:val="Prrafodelista"/>
        <w:widowControl w:val="0"/>
        <w:numPr>
          <w:ilvl w:val="0"/>
          <w:numId w:val="13"/>
        </w:numPr>
        <w:shd w:val="clear" w:color="auto" w:fill="FFFFFF" w:themeFill="background1"/>
        <w:tabs>
          <w:tab w:val="left" w:pos="720"/>
          <w:tab w:val="left" w:pos="1080"/>
          <w:tab w:val="left" w:pos="1440"/>
        </w:tabs>
        <w:suppressAutoHyphens/>
        <w:jc w:val="both"/>
        <w:textAlignment w:val="baseline"/>
        <w:rPr>
          <w:rFonts w:ascii="Times New Roman" w:hAnsi="Times New Roman"/>
          <w:color w:val="000000" w:themeColor="text1"/>
          <w:sz w:val="24"/>
          <w:szCs w:val="16"/>
          <w:lang w:bidi="hi-IN"/>
        </w:rPr>
      </w:pPr>
      <w:r w:rsidRPr="00AE5827">
        <w:rPr>
          <w:rFonts w:ascii="Times New Roman" w:hAnsi="Times New Roman"/>
          <w:bCs/>
          <w:color w:val="000000" w:themeColor="text1"/>
          <w:sz w:val="24"/>
          <w:szCs w:val="16"/>
          <w:lang w:bidi="hi-IN"/>
        </w:rPr>
        <w:t>El cuaderno del alumno</w:t>
      </w:r>
      <w:r w:rsidRPr="00AE5827">
        <w:rPr>
          <w:rFonts w:ascii="Times New Roman" w:hAnsi="Times New Roman"/>
          <w:color w:val="000000" w:themeColor="text1"/>
          <w:sz w:val="24"/>
          <w:szCs w:val="16"/>
          <w:lang w:bidi="hi-IN"/>
        </w:rPr>
        <w:t>: nos fijaremos en la presentación y orden; si la expresión y la ortografía son correctas, si recoge todas las actividades y las puestas en común</w:t>
      </w:r>
      <w:r w:rsidRPr="00AE5827">
        <w:rPr>
          <w:rFonts w:ascii="Times New Roman" w:hAnsi="Times New Roman"/>
          <w:color w:val="000000" w:themeColor="text1"/>
          <w:sz w:val="24"/>
          <w:szCs w:val="16"/>
          <w:vertAlign w:val="subscript"/>
          <w:lang w:bidi="hi-IN"/>
        </w:rPr>
        <w:t xml:space="preserve">, </w:t>
      </w:r>
      <w:r w:rsidRPr="00AE5827">
        <w:rPr>
          <w:rFonts w:ascii="Times New Roman" w:hAnsi="Times New Roman"/>
          <w:color w:val="000000" w:themeColor="text1"/>
          <w:sz w:val="24"/>
          <w:szCs w:val="16"/>
          <w:lang w:bidi="hi-IN"/>
        </w:rPr>
        <w:t>si corrige los errores y si comenta acerca de su aprendizaje.</w:t>
      </w:r>
    </w:p>
    <w:p w14:paraId="0F0ED832" w14:textId="77777777" w:rsidR="00876851" w:rsidRDefault="00876851" w:rsidP="00876851">
      <w:pPr>
        <w:pStyle w:val="Prrafodelista"/>
        <w:widowControl w:val="0"/>
        <w:numPr>
          <w:ilvl w:val="0"/>
          <w:numId w:val="13"/>
        </w:numPr>
        <w:shd w:val="clear" w:color="auto" w:fill="FFFFFF" w:themeFill="background1"/>
        <w:tabs>
          <w:tab w:val="left" w:pos="720"/>
          <w:tab w:val="left" w:pos="1080"/>
          <w:tab w:val="left" w:pos="1440"/>
        </w:tabs>
        <w:suppressAutoHyphens/>
        <w:jc w:val="both"/>
        <w:textAlignment w:val="baseline"/>
        <w:rPr>
          <w:rFonts w:ascii="Times New Roman" w:hAnsi="Times New Roman"/>
          <w:color w:val="000000" w:themeColor="text1"/>
          <w:sz w:val="24"/>
          <w:szCs w:val="16"/>
          <w:lang w:bidi="hi-IN"/>
        </w:rPr>
      </w:pPr>
      <w:r w:rsidRPr="00AE5827">
        <w:rPr>
          <w:rFonts w:ascii="Times New Roman" w:hAnsi="Times New Roman"/>
          <w:bCs/>
          <w:color w:val="000000" w:themeColor="text1"/>
          <w:sz w:val="24"/>
          <w:szCs w:val="16"/>
          <w:lang w:bidi="hi-IN"/>
        </w:rPr>
        <w:t>La actitud en clase</w:t>
      </w:r>
      <w:r w:rsidRPr="00AE5827">
        <w:rPr>
          <w:rFonts w:ascii="Times New Roman" w:hAnsi="Times New Roman"/>
          <w:color w:val="000000" w:themeColor="text1"/>
          <w:sz w:val="24"/>
          <w:szCs w:val="16"/>
          <w:lang w:bidi="hi-IN"/>
        </w:rPr>
        <w:t xml:space="preserve">: estudiaremos si cada alumno tiene un comportamiento correcto, participa en las puestas en común, pregunta sus dudas, da respuestas originales y rigurosas, trabaja adecuadamente en grupo, está atento y colabora en el desarrollo de la clase. </w:t>
      </w:r>
    </w:p>
    <w:p w14:paraId="4788C06B" w14:textId="77777777" w:rsidR="00876851" w:rsidRPr="00AE5827" w:rsidRDefault="00876851" w:rsidP="00876851">
      <w:pPr>
        <w:pStyle w:val="Prrafodelista"/>
        <w:widowControl w:val="0"/>
        <w:numPr>
          <w:ilvl w:val="0"/>
          <w:numId w:val="13"/>
        </w:numPr>
        <w:shd w:val="clear" w:color="auto" w:fill="FFFFFF" w:themeFill="background1"/>
        <w:tabs>
          <w:tab w:val="left" w:pos="720"/>
          <w:tab w:val="left" w:pos="1080"/>
          <w:tab w:val="left" w:pos="1440"/>
        </w:tabs>
        <w:suppressAutoHyphens/>
        <w:jc w:val="both"/>
        <w:textAlignment w:val="baseline"/>
        <w:rPr>
          <w:rFonts w:ascii="Times New Roman" w:hAnsi="Times New Roman"/>
          <w:color w:val="000000" w:themeColor="text1"/>
          <w:sz w:val="24"/>
          <w:szCs w:val="16"/>
          <w:lang w:bidi="hi-IN"/>
        </w:rPr>
      </w:pPr>
      <w:r w:rsidRPr="00AE5827">
        <w:rPr>
          <w:rFonts w:ascii="Times New Roman" w:hAnsi="Times New Roman"/>
          <w:bCs/>
          <w:color w:val="000000" w:themeColor="text1"/>
          <w:sz w:val="24"/>
          <w:szCs w:val="16"/>
          <w:lang w:bidi="hi-IN"/>
        </w:rPr>
        <w:t>El trabajo en casa</w:t>
      </w:r>
      <w:r w:rsidRPr="00AE5827">
        <w:rPr>
          <w:rFonts w:ascii="Times New Roman" w:hAnsi="Times New Roman"/>
          <w:color w:val="000000" w:themeColor="text1"/>
          <w:sz w:val="24"/>
          <w:szCs w:val="16"/>
          <w:lang w:bidi="hi-IN"/>
        </w:rPr>
        <w:t>: es importante que el alumno dedique también un tiempo en casa a la asignatura, aunque el trabajo que realice no esté del todo correcto, pero demuestre el esfuerzo realizado.</w:t>
      </w:r>
    </w:p>
    <w:p w14:paraId="0DA5A993" w14:textId="77777777" w:rsidR="004E2C05" w:rsidRPr="00BA1215" w:rsidRDefault="004E2C05" w:rsidP="004E2C05">
      <w:pPr>
        <w:pStyle w:val="Ttulo3"/>
        <w:ind w:left="360" w:firstLine="348"/>
        <w:jc w:val="both"/>
        <w:rPr>
          <w:rFonts w:ascii="Times New Roman" w:hAnsi="Times New Roman" w:cs="Times New Roman"/>
          <w:color w:val="000000" w:themeColor="text1"/>
          <w:sz w:val="24"/>
          <w:szCs w:val="24"/>
        </w:rPr>
      </w:pPr>
      <w:r w:rsidRPr="00BA1215">
        <w:rPr>
          <w:rFonts w:ascii="Times New Roman" w:hAnsi="Times New Roman" w:cs="Times New Roman"/>
          <w:color w:val="000000" w:themeColor="text1"/>
          <w:sz w:val="24"/>
          <w:szCs w:val="24"/>
        </w:rPr>
        <w:t xml:space="preserve">En virtud de la instrucción 10/2020, de 15 de </w:t>
      </w:r>
      <w:proofErr w:type="gramStart"/>
      <w:r w:rsidRPr="00BA1215">
        <w:rPr>
          <w:rFonts w:ascii="Times New Roman" w:hAnsi="Times New Roman" w:cs="Times New Roman"/>
          <w:color w:val="000000" w:themeColor="text1"/>
          <w:sz w:val="24"/>
          <w:szCs w:val="24"/>
        </w:rPr>
        <w:t>Junio</w:t>
      </w:r>
      <w:proofErr w:type="gramEnd"/>
      <w:r w:rsidRPr="00BA1215">
        <w:rPr>
          <w:rFonts w:ascii="Times New Roman" w:hAnsi="Times New Roman" w:cs="Times New Roman"/>
          <w:color w:val="000000" w:themeColor="text1"/>
          <w:sz w:val="24"/>
          <w:szCs w:val="24"/>
        </w:rPr>
        <w:t xml:space="preserve">, se ha tenido en cuenta que los procedimientos e instrumentos para llevar a cabo la evaluación de nuestro alumnado sean muy variados y diversos para poder atender cualquier tipo de situación. </w:t>
      </w:r>
      <w:r w:rsidRPr="00BA1215">
        <w:rPr>
          <w:rFonts w:ascii="Times New Roman" w:hAnsi="Times New Roman" w:cs="Times New Roman"/>
          <w:color w:val="000000" w:themeColor="text1"/>
          <w:sz w:val="24"/>
          <w:szCs w:val="24"/>
        </w:rPr>
        <w:fldChar w:fldCharType="begin"/>
      </w:r>
      <w:r w:rsidRPr="00BA1215">
        <w:rPr>
          <w:rFonts w:ascii="Times New Roman" w:hAnsi="Times New Roman" w:cs="Times New Roman"/>
          <w:color w:val="000000" w:themeColor="text1"/>
          <w:sz w:val="24"/>
          <w:szCs w:val="24"/>
        </w:rPr>
        <w:instrText>XE "3.7.2. Criterios de calificación: "</w:instrText>
      </w:r>
      <w:r w:rsidRPr="00BA1215">
        <w:rPr>
          <w:rFonts w:ascii="Times New Roman" w:hAnsi="Times New Roman" w:cs="Times New Roman"/>
          <w:color w:val="000000" w:themeColor="text1"/>
          <w:sz w:val="24"/>
          <w:szCs w:val="24"/>
        </w:rPr>
        <w:fldChar w:fldCharType="end"/>
      </w:r>
      <w:r w:rsidRPr="00BA1215">
        <w:rPr>
          <w:rFonts w:ascii="Times New Roman" w:hAnsi="Times New Roman" w:cs="Times New Roman"/>
          <w:color w:val="000000" w:themeColor="text1"/>
          <w:sz w:val="24"/>
          <w:szCs w:val="24"/>
        </w:rPr>
        <w:t xml:space="preserve"> </w:t>
      </w:r>
    </w:p>
    <w:p w14:paraId="644AA2EF" w14:textId="77777777" w:rsidR="00876851" w:rsidRPr="00AE5827" w:rsidRDefault="00876851" w:rsidP="00876851">
      <w:pPr>
        <w:pStyle w:val="Ttulo3"/>
        <w:ind w:firstLine="708"/>
        <w:rPr>
          <w:b w:val="0"/>
          <w:color w:val="000000" w:themeColor="text1"/>
        </w:rPr>
      </w:pPr>
      <w:r w:rsidRPr="00AE5827">
        <w:rPr>
          <w:b w:val="0"/>
          <w:color w:val="000000" w:themeColor="text1"/>
        </w:rPr>
        <w:fldChar w:fldCharType="begin"/>
      </w:r>
      <w:r w:rsidRPr="00AE5827">
        <w:rPr>
          <w:b w:val="0"/>
          <w:color w:val="000000" w:themeColor="text1"/>
        </w:rPr>
        <w:instrText>XE "3.7.2. Criterios de calificación: "</w:instrText>
      </w:r>
      <w:r w:rsidRPr="00AE5827">
        <w:rPr>
          <w:b w:val="0"/>
          <w:color w:val="000000" w:themeColor="text1"/>
        </w:rPr>
        <w:fldChar w:fldCharType="end"/>
      </w:r>
    </w:p>
    <w:p w14:paraId="1E599167" w14:textId="23782BC5" w:rsidR="00876851" w:rsidRDefault="00876851" w:rsidP="00876851">
      <w:pPr>
        <w:pStyle w:val="Ttulo3"/>
        <w:rPr>
          <w:rFonts w:eastAsia="Calibri"/>
          <w:color w:val="000000" w:themeColor="text1"/>
          <w:lang w:eastAsia="zh-CN"/>
        </w:rPr>
      </w:pPr>
      <w:bookmarkStart w:id="1" w:name="_Toc526786427"/>
      <w:r>
        <w:rPr>
          <w:rFonts w:eastAsia="Calibri"/>
          <w:color w:val="000000" w:themeColor="text1"/>
          <w:lang w:eastAsia="zh-CN"/>
        </w:rPr>
        <w:t>3</w:t>
      </w:r>
      <w:r w:rsidRPr="001911B5">
        <w:rPr>
          <w:rFonts w:eastAsia="Calibri"/>
          <w:color w:val="000000" w:themeColor="text1"/>
          <w:lang w:eastAsia="zh-CN"/>
        </w:rPr>
        <w:t xml:space="preserve">. </w:t>
      </w:r>
      <w:r>
        <w:rPr>
          <w:rFonts w:eastAsia="Calibri"/>
          <w:color w:val="000000" w:themeColor="text1"/>
          <w:lang w:eastAsia="zh-CN"/>
        </w:rPr>
        <w:t xml:space="preserve">CRITERIOS DE CALIFICACIÓN </w:t>
      </w:r>
      <w:bookmarkEnd w:id="1"/>
    </w:p>
    <w:p w14:paraId="6D2BE971" w14:textId="77777777" w:rsidR="00876851" w:rsidRPr="004E246E" w:rsidRDefault="00876851" w:rsidP="00876851">
      <w:pPr>
        <w:rPr>
          <w:rFonts w:ascii="Times New Roman" w:hAnsi="Times New Roman" w:cs="Times New Roman (Cuerpo en alfa"/>
          <w:sz w:val="24"/>
          <w:lang w:eastAsia="zh-CN"/>
        </w:rPr>
      </w:pPr>
      <w:r>
        <w:rPr>
          <w:lang w:eastAsia="zh-CN"/>
        </w:rPr>
        <w:tab/>
      </w:r>
      <w:r>
        <w:rPr>
          <w:lang w:eastAsia="zh-CN"/>
        </w:rPr>
        <w:tab/>
      </w:r>
      <w:r w:rsidRPr="004E246E">
        <w:rPr>
          <w:rFonts w:ascii="Times New Roman" w:hAnsi="Times New Roman" w:cs="Times New Roman (Cuerpo en alfa"/>
          <w:sz w:val="24"/>
          <w:lang w:eastAsia="zh-CN"/>
        </w:rPr>
        <w:t>La calificación de la materia constará de:</w:t>
      </w:r>
    </w:p>
    <w:p w14:paraId="48A789C3" w14:textId="77777777" w:rsidR="00876851" w:rsidRPr="005F5D81" w:rsidRDefault="00876851" w:rsidP="00876851">
      <w:pPr>
        <w:ind w:firstLine="708"/>
        <w:rPr>
          <w:rFonts w:ascii="Times New Roman" w:hAnsi="Times New Roman" w:cs="Times New Roman (Cuerpo en alfa"/>
          <w:bCs/>
          <w:color w:val="000000" w:themeColor="text1"/>
          <w:sz w:val="24"/>
          <w:szCs w:val="16"/>
        </w:rPr>
      </w:pPr>
      <w:r w:rsidRPr="004E246E">
        <w:rPr>
          <w:rFonts w:ascii="Times New Roman" w:hAnsi="Times New Roman" w:cs="Times New Roman (Cuerpo en alfa"/>
          <w:b/>
          <w:color w:val="000000" w:themeColor="text1"/>
          <w:sz w:val="24"/>
          <w:szCs w:val="16"/>
        </w:rPr>
        <w:t>Nota de dominio de los contenidos mínimos (70%).</w:t>
      </w:r>
      <w:r w:rsidRPr="005F5D81">
        <w:rPr>
          <w:rFonts w:ascii="Times New Roman" w:hAnsi="Times New Roman" w:cs="Times New Roman (Cuerpo en alfa"/>
          <w:color w:val="000000" w:themeColor="text1"/>
          <w:sz w:val="24"/>
          <w:szCs w:val="16"/>
        </w:rPr>
        <w:t xml:space="preserve"> </w:t>
      </w:r>
      <w:r w:rsidRPr="005F5D81">
        <w:rPr>
          <w:rFonts w:ascii="Times New Roman" w:hAnsi="Times New Roman" w:cs="Times New Roman (Cuerpo en alfa"/>
          <w:bCs/>
          <w:color w:val="000000" w:themeColor="text1"/>
          <w:sz w:val="24"/>
          <w:szCs w:val="16"/>
        </w:rPr>
        <w:t>La nota provendrá en su mayor parte de las pruebas especificas (pruebas escritas, trabajos dirigidos, exposiciones orales) y mediremos el grado de conocimiento de los conceptos y adquisición de las competencias.</w:t>
      </w:r>
    </w:p>
    <w:p w14:paraId="5E5CE577" w14:textId="77777777" w:rsidR="00876851" w:rsidRPr="00A25A3A" w:rsidRDefault="00876851" w:rsidP="00876851">
      <w:pPr>
        <w:ind w:firstLine="708"/>
        <w:rPr>
          <w:rFonts w:ascii="Times New Roman" w:hAnsi="Times New Roman" w:cs="Times New Roman (Cuerpo en alfa"/>
          <w:bCs/>
          <w:color w:val="000000" w:themeColor="text1"/>
          <w:sz w:val="24"/>
          <w:szCs w:val="16"/>
        </w:rPr>
      </w:pPr>
      <w:r w:rsidRPr="00F94CEA">
        <w:rPr>
          <w:rFonts w:ascii="Times New Roman" w:hAnsi="Times New Roman" w:cs="Times New Roman (Cuerpo en alfa"/>
          <w:b/>
          <w:color w:val="000000" w:themeColor="text1"/>
          <w:sz w:val="24"/>
          <w:szCs w:val="16"/>
        </w:rPr>
        <w:t>Nota de trabajo y cumplimiento de las tareas (30%)</w:t>
      </w:r>
      <w:r w:rsidRPr="005F5D81">
        <w:rPr>
          <w:rFonts w:ascii="Times New Roman" w:hAnsi="Times New Roman" w:cs="Times New Roman (Cuerpo en alfa"/>
          <w:color w:val="000000" w:themeColor="text1"/>
          <w:sz w:val="24"/>
          <w:szCs w:val="16"/>
        </w:rPr>
        <w:t xml:space="preserve">. </w:t>
      </w:r>
      <w:r w:rsidRPr="005F5D81">
        <w:rPr>
          <w:rFonts w:ascii="Times New Roman" w:hAnsi="Times New Roman" w:cs="Times New Roman (Cuerpo en alfa"/>
          <w:bCs/>
          <w:color w:val="000000" w:themeColor="text1"/>
          <w:sz w:val="24"/>
          <w:szCs w:val="16"/>
        </w:rPr>
        <w:t>Calificaremos la aportación individual a los grupos de trabajo, respeto a los compañeros, participación en clase, grado de interés y dedicación, orden y limpieza reflejados en el cuaderno, trabajos, ejercicios y actividades realizadas</w:t>
      </w:r>
    </w:p>
    <w:p w14:paraId="2CDBE817" w14:textId="77777777" w:rsidR="00876851" w:rsidRDefault="00876851" w:rsidP="00876851">
      <w:pPr>
        <w:ind w:firstLine="708"/>
        <w:rPr>
          <w:rFonts w:ascii="Times New Roman" w:hAnsi="Times New Roman" w:cs="Times New Roman (Cuerpo en alfa"/>
          <w:bCs/>
          <w:color w:val="000000" w:themeColor="text1"/>
          <w:sz w:val="24"/>
          <w:szCs w:val="16"/>
        </w:rPr>
      </w:pPr>
    </w:p>
    <w:p w14:paraId="5A3781BA" w14:textId="5879DE35" w:rsidR="003D43C3" w:rsidRDefault="003D43C3" w:rsidP="002E5549">
      <w:pPr>
        <w:pStyle w:val="Standard"/>
      </w:pPr>
      <w:bookmarkStart w:id="2" w:name="_GoBack"/>
      <w:bookmarkEnd w:id="2"/>
    </w:p>
    <w:sectPr w:rsidR="003D43C3">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63811" w14:textId="77777777" w:rsidR="00806B48" w:rsidRDefault="00806B48">
      <w:r>
        <w:separator/>
      </w:r>
    </w:p>
  </w:endnote>
  <w:endnote w:type="continuationSeparator" w:id="0">
    <w:p w14:paraId="21A44AAD" w14:textId="77777777" w:rsidR="00806B48" w:rsidRDefault="0080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UniversLTStd-Obl">
    <w:panose1 w:val="020B0604020202020204"/>
    <w:charset w:val="00"/>
    <w:family w:val="swiss"/>
    <w:pitch w:val="default"/>
  </w:font>
  <w:font w:name="DJEIJB+Arial">
    <w:panose1 w:val="020B0604020202020204"/>
    <w:charset w:val="00"/>
    <w:family w:val="swiss"/>
    <w:pitch w:val="default"/>
  </w:font>
  <w:font w:name="UniversLTStd">
    <w:panose1 w:val="020B0604020202020204"/>
    <w:charset w:val="00"/>
    <w:family w:val="auto"/>
    <w:pitch w:val="default"/>
  </w:font>
  <w:font w:name="Times New Roman (Cuerpo en alf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0C8D3" w14:textId="77777777" w:rsidR="00806B48" w:rsidRDefault="00806B48">
      <w:r>
        <w:rPr>
          <w:color w:val="000000"/>
        </w:rPr>
        <w:separator/>
      </w:r>
    </w:p>
  </w:footnote>
  <w:footnote w:type="continuationSeparator" w:id="0">
    <w:p w14:paraId="0C1ED639" w14:textId="77777777" w:rsidR="00806B48" w:rsidRDefault="00806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6011"/>
    <w:multiLevelType w:val="multilevel"/>
    <w:tmpl w:val="85825992"/>
    <w:styleLink w:val="WWNum8"/>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09E3347"/>
    <w:multiLevelType w:val="hybridMultilevel"/>
    <w:tmpl w:val="AEAEBD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ACC4146"/>
    <w:multiLevelType w:val="hybridMultilevel"/>
    <w:tmpl w:val="D828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21D33"/>
    <w:multiLevelType w:val="multilevel"/>
    <w:tmpl w:val="D8EEB074"/>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 w15:restartNumberingAfterBreak="0">
    <w:nsid w:val="3327156B"/>
    <w:multiLevelType w:val="multilevel"/>
    <w:tmpl w:val="9CD8936C"/>
    <w:styleLink w:val="WWNum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15:restartNumberingAfterBreak="0">
    <w:nsid w:val="35F0713C"/>
    <w:multiLevelType w:val="multilevel"/>
    <w:tmpl w:val="AEF0B6B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464742AA"/>
    <w:multiLevelType w:val="multilevel"/>
    <w:tmpl w:val="8EE20C66"/>
    <w:styleLink w:val="WWNum9"/>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6FC6EFD"/>
    <w:multiLevelType w:val="multilevel"/>
    <w:tmpl w:val="5E4C1DD8"/>
    <w:styleLink w:val="WWNum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47653FA3"/>
    <w:multiLevelType w:val="multilevel"/>
    <w:tmpl w:val="63F66F86"/>
    <w:lvl w:ilvl="0">
      <w:start w:val="1"/>
      <w:numFmt w:val="decimal"/>
      <w:lvlText w:val="%1."/>
      <w:lvlJc w:val="left"/>
      <w:pPr>
        <w:ind w:left="1440" w:hanging="360"/>
      </w:pPr>
      <w:rPr>
        <w:rFonts w:hint="default"/>
      </w:rPr>
    </w:lvl>
    <w:lvl w:ilvl="1">
      <w:start w:val="5"/>
      <w:numFmt w:val="decimal"/>
      <w:isLgl/>
      <w:lvlText w:val="%1.%2."/>
      <w:lvlJc w:val="left"/>
      <w:pPr>
        <w:ind w:left="1800" w:hanging="720"/>
      </w:pPr>
      <w:rPr>
        <w:rFonts w:hint="default"/>
      </w:rPr>
    </w:lvl>
    <w:lvl w:ilvl="2">
      <w:start w:val="4"/>
      <w:numFmt w:val="decimal"/>
      <w:isLgl/>
      <w:lvlText w:val="%1.%2.%3."/>
      <w:lvlJc w:val="left"/>
      <w:pPr>
        <w:ind w:left="1800" w:hanging="720"/>
      </w:pPr>
      <w:rPr>
        <w:rFonts w:hint="default"/>
      </w:rPr>
    </w:lvl>
    <w:lvl w:ilvl="3">
      <w:start w:val="4"/>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6C5C55CB"/>
    <w:multiLevelType w:val="hybridMultilevel"/>
    <w:tmpl w:val="14207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1018AE"/>
    <w:multiLevelType w:val="multilevel"/>
    <w:tmpl w:val="155A7C20"/>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7D9104CA"/>
    <w:multiLevelType w:val="multilevel"/>
    <w:tmpl w:val="F3F24EB2"/>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2" w15:restartNumberingAfterBreak="0">
    <w:nsid w:val="7F412BD1"/>
    <w:multiLevelType w:val="multilevel"/>
    <w:tmpl w:val="44643E2E"/>
    <w:styleLink w:val="WWNum4"/>
    <w:lvl w:ilvl="0">
      <w:numFmt w:val="bullet"/>
      <w:lvlText w:val=""/>
      <w:lvlJc w:val="left"/>
      <w:rPr>
        <w:color w:val="00000A"/>
        <w:sz w:val="16"/>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10"/>
  </w:num>
  <w:num w:numId="2">
    <w:abstractNumId w:val="5"/>
  </w:num>
  <w:num w:numId="3">
    <w:abstractNumId w:val="3"/>
  </w:num>
  <w:num w:numId="4">
    <w:abstractNumId w:val="12"/>
  </w:num>
  <w:num w:numId="5">
    <w:abstractNumId w:val="11"/>
  </w:num>
  <w:num w:numId="6">
    <w:abstractNumId w:val="7"/>
  </w:num>
  <w:num w:numId="7">
    <w:abstractNumId w:val="4"/>
  </w:num>
  <w:num w:numId="8">
    <w:abstractNumId w:val="0"/>
  </w:num>
  <w:num w:numId="9">
    <w:abstractNumId w:val="6"/>
  </w:num>
  <w:num w:numId="10">
    <w:abstractNumId w:val="1"/>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E5C"/>
    <w:rsid w:val="0011379F"/>
    <w:rsid w:val="00143E8A"/>
    <w:rsid w:val="002E5549"/>
    <w:rsid w:val="00320FE5"/>
    <w:rsid w:val="003C1F0D"/>
    <w:rsid w:val="003D43C3"/>
    <w:rsid w:val="004A12AC"/>
    <w:rsid w:val="004C727C"/>
    <w:rsid w:val="004E2C05"/>
    <w:rsid w:val="00532B9E"/>
    <w:rsid w:val="00592147"/>
    <w:rsid w:val="00604E5C"/>
    <w:rsid w:val="00772D00"/>
    <w:rsid w:val="00806B48"/>
    <w:rsid w:val="00876851"/>
    <w:rsid w:val="00887CD4"/>
    <w:rsid w:val="008C6B04"/>
    <w:rsid w:val="009302E5"/>
    <w:rsid w:val="00A11AF1"/>
    <w:rsid w:val="00A27006"/>
    <w:rsid w:val="00A968EA"/>
    <w:rsid w:val="00B2497C"/>
    <w:rsid w:val="00C561B9"/>
    <w:rsid w:val="00D0780A"/>
    <w:rsid w:val="00D30918"/>
    <w:rsid w:val="00E45792"/>
    <w:rsid w:val="00EF7AA3"/>
    <w:rsid w:val="00F95E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AB9DC"/>
  <w15:docId w15:val="{A91528F3-7738-EC49-B1E3-A6425BCB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lang w:val="es-ES" w:eastAsia="es-ES"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Ttulo2">
    <w:name w:val="heading 2"/>
    <w:basedOn w:val="Normal"/>
    <w:next w:val="Normal"/>
    <w:link w:val="Ttulo2Car"/>
    <w:uiPriority w:val="9"/>
    <w:unhideWhenUsed/>
    <w:qFormat/>
    <w:rsid w:val="003D43C3"/>
    <w:pPr>
      <w:keepNext/>
      <w:keepLines/>
      <w:widowControl/>
      <w:suppressAutoHyphens w:val="0"/>
      <w:autoSpaceDN/>
      <w:textAlignment w:val="auto"/>
      <w:outlineLvl w:val="1"/>
    </w:pPr>
    <w:rPr>
      <w:rFonts w:ascii="Times New Roman" w:eastAsiaTheme="majorEastAsia" w:hAnsi="Times New Roman" w:cstheme="majorBidi"/>
      <w:b/>
      <w:kern w:val="0"/>
      <w:sz w:val="24"/>
      <w:szCs w:val="26"/>
      <w:lang w:eastAsia="en-US"/>
    </w:rPr>
  </w:style>
  <w:style w:type="paragraph" w:styleId="Ttulo3">
    <w:name w:val="heading 3"/>
    <w:basedOn w:val="Normal"/>
    <w:next w:val="Normal"/>
    <w:link w:val="Ttulo3Car"/>
    <w:uiPriority w:val="9"/>
    <w:semiHidden/>
    <w:unhideWhenUsed/>
    <w:qFormat/>
    <w:rsid w:val="00876851"/>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Standard">
    <w:name w:val="Standard"/>
    <w:pPr>
      <w:widowControl/>
      <w:suppressAutoHyphens/>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Lista1">
    <w:name w:val="Lista1"/>
    <w:basedOn w:val="Textbody"/>
    <w:rPr>
      <w:rFonts w:cs="Mangal"/>
    </w:rPr>
  </w:style>
  <w:style w:type="paragraph" w:customStyle="1" w:styleId="Epgrafe">
    <w:name w:val="Epígrafe"/>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Sinespaciado1">
    <w:name w:val="Sin espaciado1"/>
    <w:pPr>
      <w:widowControl/>
      <w:suppressAutoHyphens/>
    </w:pPr>
    <w:rPr>
      <w:sz w:val="22"/>
      <w:szCs w:val="22"/>
      <w:lang w:eastAsia="en-US"/>
    </w:rPr>
  </w:style>
  <w:style w:type="paragraph" w:customStyle="1" w:styleId="Textodeglobo1">
    <w:name w:val="Texto de globo1"/>
    <w:basedOn w:val="Standard"/>
    <w:pPr>
      <w:spacing w:after="0" w:line="240" w:lineRule="auto"/>
    </w:pPr>
    <w:rPr>
      <w:rFonts w:ascii="Tahoma" w:hAnsi="Tahoma"/>
      <w:sz w:val="16"/>
      <w:szCs w:val="16"/>
    </w:rPr>
  </w:style>
  <w:style w:type="paragraph" w:customStyle="1" w:styleId="Default">
    <w:name w:val="Default"/>
    <w:pPr>
      <w:widowControl/>
      <w:suppressAutoHyphens/>
    </w:pPr>
    <w:rPr>
      <w:rFonts w:ascii="Arial" w:eastAsia="Times New Roman" w:hAnsi="Arial" w:cs="Arial"/>
      <w:color w:val="000000"/>
      <w:sz w:val="24"/>
      <w:szCs w:val="24"/>
    </w:rPr>
  </w:style>
  <w:style w:type="character" w:customStyle="1" w:styleId="TextodegloboCar">
    <w:name w:val="Texto de globo Car"/>
    <w:rPr>
      <w:rFonts w:ascii="Tahoma" w:hAnsi="Tahoma" w:cs="Tahoma"/>
      <w:sz w:val="16"/>
      <w:szCs w:val="16"/>
      <w:lang w:val="es-ES" w:eastAsia="en-US"/>
    </w:rPr>
  </w:style>
  <w:style w:type="character" w:customStyle="1" w:styleId="nfasis1">
    <w:name w:val="Énfasis1"/>
    <w:basedOn w:val="Fuentedeprrafopredeter1"/>
    <w:rPr>
      <w:i/>
      <w:iCs/>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color w:val="00000A"/>
      <w:sz w:val="16"/>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paragraph" w:styleId="NormalWeb">
    <w:name w:val="Normal (Web)"/>
    <w:basedOn w:val="Normal"/>
    <w:uiPriority w:val="99"/>
    <w:unhideWhenUsed/>
    <w:rsid w:val="00143E8A"/>
    <w:pPr>
      <w:widowControl/>
      <w:suppressAutoHyphens w:val="0"/>
      <w:autoSpaceDN/>
      <w:spacing w:before="100" w:beforeAutospacing="1" w:after="100" w:afterAutospacing="1"/>
      <w:textAlignment w:val="auto"/>
    </w:pPr>
    <w:rPr>
      <w:rFonts w:ascii="Times" w:eastAsiaTheme="minorEastAsia" w:hAnsi="Times"/>
      <w:kern w:val="0"/>
      <w:lang w:val="es-ES_tradnl" w:eastAsia="en-US"/>
    </w:rPr>
  </w:style>
  <w:style w:type="character" w:customStyle="1" w:styleId="Ttulo2Car">
    <w:name w:val="Título 2 Car"/>
    <w:basedOn w:val="Fuentedeprrafopredeter"/>
    <w:link w:val="Ttulo2"/>
    <w:uiPriority w:val="9"/>
    <w:rsid w:val="003D43C3"/>
    <w:rPr>
      <w:rFonts w:ascii="Times New Roman" w:eastAsiaTheme="majorEastAsia" w:hAnsi="Times New Roman" w:cstheme="majorBidi"/>
      <w:b/>
      <w:kern w:val="0"/>
      <w:sz w:val="24"/>
      <w:szCs w:val="26"/>
      <w:lang w:eastAsia="en-US"/>
    </w:rPr>
  </w:style>
  <w:style w:type="character" w:customStyle="1" w:styleId="Ttulo3Car">
    <w:name w:val="Título 3 Car"/>
    <w:basedOn w:val="Fuentedeprrafopredeter"/>
    <w:link w:val="Ttulo3"/>
    <w:uiPriority w:val="9"/>
    <w:semiHidden/>
    <w:rsid w:val="00876851"/>
    <w:rPr>
      <w:rFonts w:asciiTheme="majorHAnsi" w:eastAsiaTheme="majorEastAsia" w:hAnsiTheme="majorHAnsi" w:cstheme="majorBidi"/>
      <w:b/>
      <w:bCs/>
      <w:color w:val="4472C4" w:themeColor="accent1"/>
    </w:rPr>
  </w:style>
  <w:style w:type="paragraph" w:styleId="Prrafodelista">
    <w:name w:val="List Paragraph"/>
    <w:basedOn w:val="Normal"/>
    <w:qFormat/>
    <w:rsid w:val="00876851"/>
    <w:pPr>
      <w:widowControl/>
      <w:suppressAutoHyphens w:val="0"/>
      <w:autoSpaceDN/>
      <w:ind w:left="720"/>
      <w:contextualSpacing/>
      <w:textAlignment w:val="auto"/>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3277</Words>
  <Characters>18024</Characters>
  <Application>Microsoft Office Word</Application>
  <DocSecurity>0</DocSecurity>
  <Lines>150</Lines>
  <Paragraphs>42</Paragraphs>
  <ScaleCrop>false</ScaleCrop>
  <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belén vázquez lupión</cp:lastModifiedBy>
  <cp:revision>6</cp:revision>
  <cp:lastPrinted>2019-10-04T07:05:00Z</cp:lastPrinted>
  <dcterms:created xsi:type="dcterms:W3CDTF">2020-10-25T14:18:00Z</dcterms:created>
  <dcterms:modified xsi:type="dcterms:W3CDTF">2020-10-28T15:20:00Z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